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AB" w:rsidRPr="00B218AB" w:rsidRDefault="00B218AB" w:rsidP="00B218AB">
      <w:pPr>
        <w:pStyle w:val="NoSpacing"/>
        <w:ind w:left="2160" w:firstLine="450"/>
        <w:rPr>
          <w:rFonts w:ascii="Bookman Old Style" w:hAnsi="Bookman Old Style" w:cs="Times New Roman"/>
          <w:b/>
          <w:sz w:val="32"/>
          <w:szCs w:val="32"/>
        </w:rPr>
      </w:pPr>
      <w:r w:rsidRPr="00B218A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B1F8657" wp14:editId="13718336">
            <wp:simplePos x="0" y="0"/>
            <wp:positionH relativeFrom="column">
              <wp:posOffset>-156845</wp:posOffset>
            </wp:positionH>
            <wp:positionV relativeFrom="paragraph">
              <wp:posOffset>-80754</wp:posOffset>
            </wp:positionV>
            <wp:extent cx="1417217" cy="1405720"/>
            <wp:effectExtent l="0" t="0" r="0" b="444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17" cy="140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085" w:rsidRPr="00B218AB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4995081" cy="192433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5081" cy="1924334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6F999" id="Rectangle 1" o:spid="_x0000_s1026" style="position:absolute;margin-left:-36pt;margin-top:-27pt;width:393.3pt;height:151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" fillcolor="#ffc000 [3207]" stroked="f" strokeweight="1pt"/>
            </w:pict>
          </mc:Fallback>
        </mc:AlternateContent>
      </w:r>
      <w:r w:rsidR="00710BDD" w:rsidRPr="00244F5C">
        <w:rPr>
          <w:rFonts w:ascii="Bookman Old Style" w:hAnsi="Bookman Old Style" w:cs="Times New Roman"/>
          <w:b/>
          <w:sz w:val="24"/>
          <w:szCs w:val="28"/>
        </w:rPr>
        <w:br/>
      </w:r>
      <w:r w:rsidR="00843CEE" w:rsidRPr="00B218AB">
        <w:rPr>
          <w:rFonts w:ascii="Bookman Old Style" w:hAnsi="Bookman Old Style" w:cs="Times New Roman"/>
          <w:b/>
          <w:sz w:val="32"/>
          <w:szCs w:val="32"/>
        </w:rPr>
        <w:t xml:space="preserve">PREGNANCY &amp; PARENTING </w:t>
      </w:r>
      <w:r w:rsidR="00244F5C" w:rsidRPr="00B218AB">
        <w:rPr>
          <w:rFonts w:ascii="Bookman Old Style" w:hAnsi="Bookman Old Style" w:cs="Times New Roman"/>
          <w:b/>
          <w:sz w:val="32"/>
          <w:szCs w:val="32"/>
        </w:rPr>
        <w:br/>
      </w:r>
      <w:r>
        <w:rPr>
          <w:rFonts w:ascii="Bookman Old Style" w:hAnsi="Bookman Old Style" w:cs="Times New Roman"/>
          <w:b/>
          <w:sz w:val="32"/>
          <w:szCs w:val="32"/>
        </w:rPr>
        <w:t>IN</w:t>
      </w:r>
      <w:r w:rsidR="00843CEE" w:rsidRPr="00B218AB">
        <w:rPr>
          <w:rFonts w:ascii="Bookman Old Style" w:hAnsi="Bookman Old Style" w:cs="Times New Roman"/>
          <w:b/>
          <w:sz w:val="32"/>
          <w:szCs w:val="32"/>
        </w:rPr>
        <w:t xml:space="preserve"> COLLEGE</w:t>
      </w:r>
    </w:p>
    <w:p w:rsidR="005A0085" w:rsidRPr="005A0085" w:rsidRDefault="00B218AB" w:rsidP="00231096">
      <w:pPr>
        <w:pStyle w:val="NoSpacing"/>
        <w:ind w:right="270"/>
        <w:jc w:val="right"/>
        <w:rPr>
          <w:rFonts w:ascii="Bookman Old Style" w:hAnsi="Bookman Old Style" w:cs="Times New Roman"/>
          <w:sz w:val="20"/>
          <w:szCs w:val="28"/>
        </w:rPr>
      </w:pPr>
      <w:r w:rsidRPr="00B218AB">
        <w:rPr>
          <w:rFonts w:ascii="Bookman Old Style" w:hAnsi="Bookman Old Style" w:cs="Times New Roman"/>
          <w:b/>
          <w:i/>
          <w:color w:val="FFFFFF" w:themeColor="background1"/>
          <w:sz w:val="36"/>
          <w:szCs w:val="28"/>
        </w:rPr>
        <w:t>Quick Facts</w:t>
      </w:r>
    </w:p>
    <w:p w:rsidR="00710BDD" w:rsidRPr="005A0085" w:rsidRDefault="00710BDD" w:rsidP="00231096">
      <w:pPr>
        <w:pStyle w:val="NoSpacing"/>
        <w:ind w:left="2160" w:right="270"/>
        <w:jc w:val="right"/>
        <w:rPr>
          <w:rFonts w:ascii="Bookman Old Style" w:hAnsi="Bookman Old Style" w:cs="Times New Roman"/>
          <w:i/>
          <w:sz w:val="24"/>
          <w:szCs w:val="28"/>
        </w:rPr>
      </w:pPr>
      <w:r w:rsidRPr="005A0085">
        <w:rPr>
          <w:rFonts w:ascii="Bookman Old Style" w:hAnsi="Bookman Old Style" w:cs="Times New Roman"/>
          <w:i/>
          <w:sz w:val="24"/>
          <w:szCs w:val="28"/>
        </w:rPr>
        <w:t xml:space="preserve">Getting information sooner can help avoid or </w:t>
      </w:r>
      <w:r w:rsidR="00047B07">
        <w:rPr>
          <w:rFonts w:ascii="Bookman Old Style" w:hAnsi="Bookman Old Style" w:cs="Times New Roman"/>
          <w:i/>
          <w:sz w:val="24"/>
          <w:szCs w:val="28"/>
        </w:rPr>
        <w:t>alleviate</w:t>
      </w:r>
      <w:r w:rsidR="005A0085" w:rsidRPr="005A0085">
        <w:rPr>
          <w:rFonts w:ascii="Bookman Old Style" w:hAnsi="Bookman Old Style" w:cs="Times New Roman"/>
          <w:i/>
          <w:sz w:val="24"/>
          <w:szCs w:val="28"/>
        </w:rPr>
        <w:t xml:space="preserve"> distress later</w:t>
      </w:r>
    </w:p>
    <w:p w:rsidR="00244F5C" w:rsidRPr="00244F5C" w:rsidRDefault="00B218AB" w:rsidP="00244F5C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299085</wp:posOffset>
                </wp:positionV>
                <wp:extent cx="4994910" cy="0"/>
                <wp:effectExtent l="0" t="38100" r="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4910" cy="0"/>
                        </a:xfrm>
                        <a:prstGeom prst="line">
                          <a:avLst/>
                        </a:prstGeom>
                        <a:ln w="762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0EBF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3.55pt" to="357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" strokecolor="black [3200]" strokeweight="6pt">
                <v:stroke dashstyle="1 1" joinstyle="miter"/>
              </v:line>
            </w:pict>
          </mc:Fallback>
        </mc:AlternateContent>
      </w:r>
    </w:p>
    <w:p w:rsidR="005A0085" w:rsidRDefault="005A0085" w:rsidP="00244F5C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5A0085" w:rsidRDefault="005A0085" w:rsidP="00244F5C">
      <w:pPr>
        <w:pStyle w:val="NoSpacing"/>
        <w:rPr>
          <w:rFonts w:ascii="Times New Roman" w:hAnsi="Times New Roman" w:cs="Times New Roman"/>
          <w:b/>
          <w:sz w:val="24"/>
          <w:szCs w:val="21"/>
        </w:rPr>
      </w:pPr>
    </w:p>
    <w:p w:rsidR="00710BDD" w:rsidRPr="00B218AB" w:rsidRDefault="00710BDD" w:rsidP="00244F5C">
      <w:pPr>
        <w:pStyle w:val="NoSpacing"/>
        <w:rPr>
          <w:rFonts w:ascii="Bookman Old Style" w:hAnsi="Bookman Old Style" w:cs="Times New Roman"/>
          <w:b/>
          <w:sz w:val="28"/>
          <w:szCs w:val="21"/>
          <w14:shadow w14:blurRad="50800" w14:dist="50800" w14:dir="5400000" w14:sx="100000" w14:sy="100000" w14:kx="0" w14:ky="0" w14:algn="ctr">
            <w14:srgbClr w14:val="FFC000"/>
          </w14:shadow>
        </w:rPr>
      </w:pPr>
      <w:r w:rsidRPr="00B218AB">
        <w:rPr>
          <w:rFonts w:ascii="Bookman Old Style" w:hAnsi="Bookman Old Style" w:cs="Times New Roman"/>
          <w:b/>
          <w:sz w:val="28"/>
          <w:szCs w:val="21"/>
          <w14:shadow w14:blurRad="50800" w14:dist="50800" w14:dir="5400000" w14:sx="100000" w14:sy="100000" w14:kx="0" w14:ky="0" w14:algn="ctr">
            <w14:srgbClr w14:val="FFC000"/>
          </w14:shadow>
        </w:rPr>
        <w:t>Rates</w:t>
      </w:r>
    </w:p>
    <w:p w:rsidR="00710BDD" w:rsidRPr="002D4B7F" w:rsidRDefault="00710BDD" w:rsidP="00244F5C">
      <w:pPr>
        <w:pStyle w:val="NoSpacing"/>
        <w:numPr>
          <w:ilvl w:val="0"/>
          <w:numId w:val="3"/>
        </w:numPr>
        <w:ind w:left="180" w:hanging="180"/>
        <w:rPr>
          <w:rFonts w:ascii="Times New Roman" w:hAnsi="Times New Roman" w:cs="Times New Roman"/>
          <w:sz w:val="20"/>
          <w:szCs w:val="20"/>
        </w:rPr>
      </w:pPr>
      <w:r w:rsidRPr="002D4B7F">
        <w:rPr>
          <w:rFonts w:ascii="Times New Roman" w:hAnsi="Times New Roman" w:cs="Times New Roman"/>
          <w:sz w:val="20"/>
          <w:szCs w:val="20"/>
        </w:rPr>
        <w:t>2000 adolescents become pregnant each day in the US (</w:t>
      </w:r>
      <w:r w:rsidR="00843CEE" w:rsidRPr="002D4B7F">
        <w:rPr>
          <w:rFonts w:ascii="Times New Roman" w:hAnsi="Times New Roman" w:cs="Times New Roman"/>
          <w:sz w:val="20"/>
          <w:szCs w:val="20"/>
        </w:rPr>
        <w:t>CDC</w:t>
      </w:r>
      <w:r w:rsidRPr="002D4B7F">
        <w:rPr>
          <w:rFonts w:ascii="Times New Roman" w:hAnsi="Times New Roman" w:cs="Times New Roman"/>
          <w:sz w:val="20"/>
          <w:szCs w:val="20"/>
        </w:rPr>
        <w:t>).</w:t>
      </w:r>
    </w:p>
    <w:p w:rsidR="00843CEE" w:rsidRPr="002D4B7F" w:rsidRDefault="00843CEE" w:rsidP="00244F5C">
      <w:pPr>
        <w:pStyle w:val="NoSpacing"/>
        <w:numPr>
          <w:ilvl w:val="0"/>
          <w:numId w:val="3"/>
        </w:numPr>
        <w:ind w:left="180" w:hanging="180"/>
        <w:rPr>
          <w:rFonts w:ascii="Times New Roman" w:hAnsi="Times New Roman" w:cs="Times New Roman"/>
          <w:sz w:val="20"/>
          <w:szCs w:val="20"/>
        </w:rPr>
      </w:pPr>
      <w:r w:rsidRPr="002D4B7F">
        <w:rPr>
          <w:rFonts w:ascii="Times New Roman" w:hAnsi="Times New Roman" w:cs="Times New Roman"/>
          <w:sz w:val="20"/>
          <w:szCs w:val="20"/>
        </w:rPr>
        <w:t>Unintended pregnancies account for approximately 45% of all pregnancies (Finer and Zolna; Wade, Herrman, McBeth-Snyder</w:t>
      </w:r>
      <w:r w:rsidR="00244F5C" w:rsidRPr="002D4B7F">
        <w:rPr>
          <w:rFonts w:ascii="Times New Roman" w:hAnsi="Times New Roman" w:cs="Times New Roman"/>
          <w:sz w:val="20"/>
          <w:szCs w:val="20"/>
        </w:rPr>
        <w:t>)</w:t>
      </w:r>
      <w:r w:rsidRPr="002D4B7F">
        <w:rPr>
          <w:rFonts w:ascii="Times New Roman" w:hAnsi="Times New Roman" w:cs="Times New Roman"/>
          <w:sz w:val="20"/>
          <w:szCs w:val="20"/>
        </w:rPr>
        <w:t>.</w:t>
      </w:r>
    </w:p>
    <w:p w:rsidR="00A859A9" w:rsidRPr="002D4B7F" w:rsidRDefault="00843CEE" w:rsidP="00244F5C">
      <w:pPr>
        <w:pStyle w:val="NoSpacing"/>
        <w:numPr>
          <w:ilvl w:val="0"/>
          <w:numId w:val="3"/>
        </w:numPr>
        <w:ind w:left="180" w:hanging="180"/>
        <w:rPr>
          <w:rFonts w:ascii="Times New Roman" w:hAnsi="Times New Roman" w:cs="Times New Roman"/>
          <w:sz w:val="20"/>
          <w:szCs w:val="20"/>
        </w:rPr>
      </w:pPr>
      <w:r w:rsidRPr="002D4B7F">
        <w:rPr>
          <w:rFonts w:ascii="Times New Roman" w:hAnsi="Times New Roman" w:cs="Times New Roman"/>
          <w:sz w:val="20"/>
          <w:szCs w:val="20"/>
        </w:rPr>
        <w:t>I</w:t>
      </w:r>
      <w:r w:rsidR="00710BDD" w:rsidRPr="002D4B7F">
        <w:rPr>
          <w:rFonts w:ascii="Times New Roman" w:hAnsi="Times New Roman" w:cs="Times New Roman"/>
          <w:sz w:val="20"/>
          <w:szCs w:val="20"/>
        </w:rPr>
        <w:t>n 2010</w:t>
      </w:r>
      <w:r w:rsidRPr="002D4B7F">
        <w:rPr>
          <w:rFonts w:ascii="Times New Roman" w:hAnsi="Times New Roman" w:cs="Times New Roman"/>
          <w:sz w:val="20"/>
          <w:szCs w:val="20"/>
        </w:rPr>
        <w:t>,</w:t>
      </w:r>
      <w:r w:rsidR="00710BDD" w:rsidRPr="002D4B7F">
        <w:rPr>
          <w:rFonts w:ascii="Times New Roman" w:hAnsi="Times New Roman" w:cs="Times New Roman"/>
          <w:sz w:val="20"/>
          <w:szCs w:val="20"/>
        </w:rPr>
        <w:t xml:space="preserve"> there were 58.9 pregnancies per 1000 females ages 15-19, resulting in an average of 34</w:t>
      </w:r>
      <w:r w:rsidRPr="002D4B7F">
        <w:rPr>
          <w:rFonts w:ascii="Times New Roman" w:hAnsi="Times New Roman" w:cs="Times New Roman"/>
          <w:sz w:val="20"/>
          <w:szCs w:val="20"/>
        </w:rPr>
        <w:t>.2 live births (CDC</w:t>
      </w:r>
      <w:r w:rsidR="00710BDD" w:rsidRPr="002D4B7F">
        <w:rPr>
          <w:rFonts w:ascii="Times New Roman" w:hAnsi="Times New Roman" w:cs="Times New Roman"/>
          <w:sz w:val="20"/>
          <w:szCs w:val="20"/>
        </w:rPr>
        <w:t>)</w:t>
      </w:r>
      <w:r w:rsidR="00C00E6E" w:rsidRPr="002D4B7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10BDD" w:rsidRPr="002D4B7F" w:rsidRDefault="00C00E6E" w:rsidP="00A859A9">
      <w:pPr>
        <w:pStyle w:val="NoSpacing"/>
        <w:numPr>
          <w:ilvl w:val="1"/>
          <w:numId w:val="3"/>
        </w:numPr>
        <w:ind w:left="540"/>
        <w:rPr>
          <w:rFonts w:ascii="Times New Roman" w:hAnsi="Times New Roman" w:cs="Times New Roman"/>
          <w:sz w:val="20"/>
          <w:szCs w:val="20"/>
        </w:rPr>
      </w:pPr>
      <w:r w:rsidRPr="002D4B7F">
        <w:rPr>
          <w:rFonts w:ascii="Times New Roman" w:hAnsi="Times New Roman" w:cs="Times New Roman"/>
          <w:sz w:val="20"/>
          <w:szCs w:val="20"/>
        </w:rPr>
        <w:t>For a colleg</w:t>
      </w:r>
      <w:r w:rsidR="00710BDD" w:rsidRPr="002D4B7F">
        <w:rPr>
          <w:rFonts w:ascii="Times New Roman" w:hAnsi="Times New Roman" w:cs="Times New Roman"/>
          <w:sz w:val="20"/>
          <w:szCs w:val="20"/>
        </w:rPr>
        <w:t>e th</w:t>
      </w:r>
      <w:r w:rsidR="00843CEE" w:rsidRPr="002D4B7F">
        <w:rPr>
          <w:rFonts w:ascii="Times New Roman" w:hAnsi="Times New Roman" w:cs="Times New Roman"/>
          <w:sz w:val="20"/>
          <w:szCs w:val="20"/>
        </w:rPr>
        <w:t>e size of WFU</w:t>
      </w:r>
      <w:r w:rsidR="00710BDD" w:rsidRPr="002D4B7F">
        <w:rPr>
          <w:rFonts w:ascii="Times New Roman" w:hAnsi="Times New Roman" w:cs="Times New Roman"/>
          <w:sz w:val="20"/>
          <w:szCs w:val="20"/>
        </w:rPr>
        <w:t>, this is equivalent to</w:t>
      </w:r>
      <w:r w:rsidRPr="002D4B7F">
        <w:rPr>
          <w:rFonts w:ascii="Times New Roman" w:hAnsi="Times New Roman" w:cs="Times New Roman"/>
          <w:sz w:val="20"/>
          <w:szCs w:val="20"/>
        </w:rPr>
        <w:t xml:space="preserve"> experiencing</w:t>
      </w:r>
      <w:r w:rsidR="00710BDD" w:rsidRPr="002D4B7F">
        <w:rPr>
          <w:rFonts w:ascii="Times New Roman" w:hAnsi="Times New Roman" w:cs="Times New Roman"/>
          <w:sz w:val="20"/>
          <w:szCs w:val="20"/>
        </w:rPr>
        <w:t xml:space="preserve"> 77 pregnancies per year among just the freshman and sophomore females.</w:t>
      </w:r>
    </w:p>
    <w:p w:rsidR="00244F5C" w:rsidRPr="002D4B7F" w:rsidRDefault="001C1323" w:rsidP="00244F5C">
      <w:pPr>
        <w:pStyle w:val="NoSpacing"/>
        <w:numPr>
          <w:ilvl w:val="0"/>
          <w:numId w:val="3"/>
        </w:numPr>
        <w:ind w:left="18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Pregnant and p</w:t>
      </w:r>
      <w:r w:rsidR="00244F5C" w:rsidRPr="002D4B7F">
        <w:rPr>
          <w:rFonts w:ascii="Times New Roman" w:hAnsi="Times New Roman" w:cs="Times New Roman"/>
          <w:sz w:val="20"/>
          <w:szCs w:val="20"/>
        </w:rPr>
        <w:t xml:space="preserve">arenting students have </w:t>
      </w:r>
      <w:r w:rsidR="00244F5C" w:rsidRPr="001C1323">
        <w:rPr>
          <w:rFonts w:ascii="Times New Roman" w:hAnsi="Times New Roman" w:cs="Times New Roman"/>
          <w:sz w:val="20"/>
          <w:szCs w:val="20"/>
        </w:rPr>
        <w:t>always</w:t>
      </w:r>
      <w:r w:rsidR="00244F5C" w:rsidRPr="002D4B7F">
        <w:rPr>
          <w:rFonts w:ascii="Times New Roman" w:hAnsi="Times New Roman" w:cs="Times New Roman"/>
          <w:sz w:val="20"/>
          <w:szCs w:val="20"/>
        </w:rPr>
        <w:t xml:space="preserve"> been present at WFU. In the 1960s, dozens of </w:t>
      </w:r>
      <w:r w:rsidR="00C00E6E" w:rsidRPr="002D4B7F">
        <w:rPr>
          <w:rFonts w:ascii="Times New Roman" w:hAnsi="Times New Roman" w:cs="Times New Roman"/>
          <w:sz w:val="20"/>
          <w:szCs w:val="20"/>
        </w:rPr>
        <w:t>children lived on campus alongside their student-parents</w:t>
      </w:r>
      <w:r w:rsidR="005A0085" w:rsidRPr="002D4B7F">
        <w:rPr>
          <w:rFonts w:ascii="Times New Roman" w:hAnsi="Times New Roman" w:cs="Times New Roman"/>
          <w:sz w:val="20"/>
          <w:szCs w:val="20"/>
        </w:rPr>
        <w:t>. In 2018, at least 5</w:t>
      </w:r>
      <w:r w:rsidR="00C00E6E" w:rsidRPr="002D4B7F">
        <w:rPr>
          <w:rFonts w:ascii="Times New Roman" w:hAnsi="Times New Roman" w:cs="Times New Roman"/>
          <w:sz w:val="20"/>
          <w:szCs w:val="20"/>
        </w:rPr>
        <w:t xml:space="preserve"> parenting undergraduate students attended WFU. Between the decades there have been many more pregnant and parenting students. </w:t>
      </w:r>
    </w:p>
    <w:p w:rsidR="00710BDD" w:rsidRPr="00C00E6E" w:rsidRDefault="00710BDD" w:rsidP="00244F5C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710BDD" w:rsidRPr="00B218AB" w:rsidRDefault="00710BDD" w:rsidP="00244F5C">
      <w:pPr>
        <w:pStyle w:val="NoSpacing"/>
        <w:rPr>
          <w:rFonts w:ascii="Bookman Old Style" w:hAnsi="Bookman Old Style" w:cs="Times New Roman"/>
          <w:b/>
          <w:sz w:val="28"/>
          <w:szCs w:val="21"/>
          <w14:shadow w14:blurRad="50800" w14:dist="50800" w14:dir="5400000" w14:sx="100000" w14:sy="100000" w14:kx="0" w14:ky="0" w14:algn="ctr">
            <w14:srgbClr w14:val="FFC000"/>
          </w14:shadow>
        </w:rPr>
      </w:pPr>
      <w:r w:rsidRPr="00B218AB">
        <w:rPr>
          <w:rFonts w:ascii="Bookman Old Style" w:hAnsi="Bookman Old Style" w:cs="Times New Roman"/>
          <w:b/>
          <w:sz w:val="28"/>
          <w:szCs w:val="21"/>
          <w14:shadow w14:blurRad="50800" w14:dist="50800" w14:dir="5400000" w14:sx="100000" w14:sy="100000" w14:kx="0" w14:ky="0" w14:algn="ctr">
            <w14:srgbClr w14:val="FFC000"/>
          </w14:shadow>
        </w:rPr>
        <w:t>Realities</w:t>
      </w:r>
      <w:r w:rsidR="00843CEE" w:rsidRPr="00B218AB">
        <w:rPr>
          <w:rFonts w:ascii="Bookman Old Style" w:hAnsi="Bookman Old Style" w:cs="Times New Roman"/>
          <w:b/>
          <w:sz w:val="28"/>
          <w:szCs w:val="21"/>
          <w14:shadow w14:blurRad="50800" w14:dist="50800" w14:dir="5400000" w14:sx="100000" w14:sy="100000" w14:kx="0" w14:ky="0" w14:algn="ctr">
            <w14:srgbClr w14:val="FFC000"/>
          </w14:shadow>
        </w:rPr>
        <w:t xml:space="preserve"> - Physical</w:t>
      </w:r>
    </w:p>
    <w:p w:rsidR="00843CEE" w:rsidRPr="002D4B7F" w:rsidRDefault="00843CEE" w:rsidP="00244F5C">
      <w:pPr>
        <w:pStyle w:val="NoSpacing"/>
        <w:numPr>
          <w:ilvl w:val="0"/>
          <w:numId w:val="4"/>
        </w:numPr>
        <w:ind w:left="180" w:hanging="180"/>
        <w:rPr>
          <w:rFonts w:ascii="Times New Roman" w:hAnsi="Times New Roman" w:cs="Times New Roman"/>
          <w:sz w:val="20"/>
          <w:szCs w:val="21"/>
        </w:rPr>
      </w:pPr>
      <w:r w:rsidRPr="002D4B7F">
        <w:rPr>
          <w:rFonts w:ascii="Times New Roman" w:hAnsi="Times New Roman" w:cs="Times New Roman"/>
          <w:sz w:val="20"/>
          <w:szCs w:val="21"/>
        </w:rPr>
        <w:t>Increased knowledge of human reproductive health, including the basics of men and women’s fertility, can help stude</w:t>
      </w:r>
      <w:r w:rsidR="006A0252" w:rsidRPr="002D4B7F">
        <w:rPr>
          <w:rFonts w:ascii="Times New Roman" w:hAnsi="Times New Roman" w:cs="Times New Roman"/>
          <w:sz w:val="20"/>
          <w:szCs w:val="21"/>
        </w:rPr>
        <w:t xml:space="preserve">nts </w:t>
      </w:r>
      <w:r w:rsidR="00C00E6E" w:rsidRPr="002D4B7F">
        <w:rPr>
          <w:rFonts w:ascii="Times New Roman" w:hAnsi="Times New Roman" w:cs="Times New Roman"/>
          <w:sz w:val="20"/>
          <w:szCs w:val="21"/>
        </w:rPr>
        <w:t>make more informed choices</w:t>
      </w:r>
      <w:r w:rsidR="006A0252" w:rsidRPr="002D4B7F">
        <w:rPr>
          <w:rFonts w:ascii="Times New Roman" w:hAnsi="Times New Roman" w:cs="Times New Roman"/>
          <w:sz w:val="20"/>
          <w:szCs w:val="21"/>
        </w:rPr>
        <w:t>—whether that means delaying sexual activity, acting responsibility in light of known realities and risks, or taking better care of their bodies in case they do become pregnant (</w:t>
      </w:r>
      <w:r w:rsidR="00244F5C" w:rsidRPr="002D4B7F">
        <w:rPr>
          <w:rFonts w:ascii="Times New Roman" w:hAnsi="Times New Roman" w:cs="Times New Roman"/>
          <w:sz w:val="20"/>
          <w:szCs w:val="21"/>
        </w:rPr>
        <w:t>Delgado</w:t>
      </w:r>
      <w:r w:rsidR="006A0252" w:rsidRPr="002D4B7F">
        <w:rPr>
          <w:rFonts w:ascii="Times New Roman" w:hAnsi="Times New Roman" w:cs="Times New Roman"/>
          <w:sz w:val="20"/>
          <w:szCs w:val="21"/>
        </w:rPr>
        <w:t>)</w:t>
      </w:r>
      <w:r w:rsidR="00C00E6E" w:rsidRPr="002D4B7F">
        <w:rPr>
          <w:rFonts w:ascii="Times New Roman" w:hAnsi="Times New Roman" w:cs="Times New Roman"/>
          <w:sz w:val="20"/>
          <w:szCs w:val="21"/>
        </w:rPr>
        <w:t>. For example:</w:t>
      </w:r>
    </w:p>
    <w:p w:rsidR="006A0252" w:rsidRPr="002D4B7F" w:rsidRDefault="006A0252" w:rsidP="00C00E6E">
      <w:pPr>
        <w:pStyle w:val="NoSpacing"/>
        <w:numPr>
          <w:ilvl w:val="0"/>
          <w:numId w:val="7"/>
        </w:numPr>
        <w:ind w:left="540"/>
        <w:rPr>
          <w:rFonts w:ascii="Times New Roman" w:hAnsi="Times New Roman" w:cs="Times New Roman"/>
          <w:sz w:val="20"/>
          <w:szCs w:val="21"/>
        </w:rPr>
      </w:pPr>
      <w:r w:rsidRPr="002D4B7F">
        <w:rPr>
          <w:rFonts w:ascii="Times New Roman" w:hAnsi="Times New Roman" w:cs="Times New Roman"/>
          <w:sz w:val="20"/>
          <w:szCs w:val="21"/>
        </w:rPr>
        <w:t xml:space="preserve">As ovulation nears each month, women’s reproductive body parts physiologically change, becoming more hospitable to conception. </w:t>
      </w:r>
    </w:p>
    <w:p w:rsidR="006A0252" w:rsidRDefault="006A0252" w:rsidP="00C00E6E">
      <w:pPr>
        <w:pStyle w:val="NoSpacing"/>
        <w:numPr>
          <w:ilvl w:val="0"/>
          <w:numId w:val="7"/>
        </w:numPr>
        <w:ind w:left="540"/>
        <w:rPr>
          <w:rFonts w:ascii="Times New Roman" w:hAnsi="Times New Roman" w:cs="Times New Roman"/>
          <w:sz w:val="20"/>
          <w:szCs w:val="21"/>
        </w:rPr>
      </w:pPr>
      <w:r w:rsidRPr="002D4B7F">
        <w:rPr>
          <w:rFonts w:ascii="Times New Roman" w:hAnsi="Times New Roman" w:cs="Times New Roman"/>
          <w:sz w:val="20"/>
          <w:szCs w:val="21"/>
        </w:rPr>
        <w:t xml:space="preserve">Women’s rates of ovulation have been reported to increase among undergraduate students who spend two or more nights with men during </w:t>
      </w:r>
      <w:r w:rsidR="00244F5C" w:rsidRPr="002D4B7F">
        <w:rPr>
          <w:rFonts w:ascii="Times New Roman" w:hAnsi="Times New Roman" w:cs="Times New Roman"/>
          <w:sz w:val="20"/>
          <w:szCs w:val="21"/>
        </w:rPr>
        <w:t>a 40-day period (Veith et al.</w:t>
      </w:r>
      <w:r w:rsidR="001C1323">
        <w:rPr>
          <w:rFonts w:ascii="Times New Roman" w:hAnsi="Times New Roman" w:cs="Times New Roman"/>
          <w:sz w:val="20"/>
          <w:szCs w:val="21"/>
        </w:rPr>
        <w:t>).</w:t>
      </w:r>
    </w:p>
    <w:p w:rsidR="001C1323" w:rsidRPr="002D4B7F" w:rsidRDefault="001C1323" w:rsidP="00C00E6E">
      <w:pPr>
        <w:pStyle w:val="NoSpacing"/>
        <w:numPr>
          <w:ilvl w:val="0"/>
          <w:numId w:val="7"/>
        </w:numPr>
        <w:ind w:left="540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>All women’s h</w:t>
      </w:r>
      <w:r w:rsidRPr="002D4B7F">
        <w:rPr>
          <w:rFonts w:ascii="Times New Roman" w:hAnsi="Times New Roman" w:cs="Times New Roman"/>
          <w:sz w:val="20"/>
          <w:szCs w:val="21"/>
        </w:rPr>
        <w:t>ormones and reproductive organs begin to cha</w:t>
      </w:r>
      <w:r>
        <w:rPr>
          <w:rFonts w:ascii="Times New Roman" w:hAnsi="Times New Roman" w:cs="Times New Roman"/>
          <w:sz w:val="20"/>
          <w:szCs w:val="21"/>
        </w:rPr>
        <w:t>nge soon after conception has occurred</w:t>
      </w:r>
      <w:r w:rsidR="0097748B" w:rsidRPr="0097748B">
        <w:rPr>
          <w:rFonts w:ascii="Times New Roman" w:hAnsi="Times New Roman" w:cs="Times New Roman"/>
          <w:sz w:val="18"/>
          <w:szCs w:val="21"/>
        </w:rPr>
        <w:t xml:space="preserve"> </w:t>
      </w:r>
      <w:r w:rsidR="0097748B">
        <w:rPr>
          <w:rFonts w:ascii="Times New Roman" w:hAnsi="Times New Roman" w:cs="Times New Roman"/>
          <w:sz w:val="18"/>
          <w:szCs w:val="21"/>
        </w:rPr>
        <w:t>(</w:t>
      </w:r>
      <w:r w:rsidR="0097748B" w:rsidRPr="0097748B">
        <w:rPr>
          <w:rFonts w:ascii="Times New Roman" w:hAnsi="Times New Roman" w:cs="Times New Roman"/>
          <w:sz w:val="20"/>
        </w:rPr>
        <w:t>Murkoff and Mazel</w:t>
      </w:r>
      <w:r w:rsidR="0097748B">
        <w:rPr>
          <w:rFonts w:ascii="Times New Roman" w:hAnsi="Times New Roman" w:cs="Times New Roman"/>
          <w:sz w:val="20"/>
        </w:rPr>
        <w:t>).</w:t>
      </w:r>
    </w:p>
    <w:p w:rsidR="002D4B7F" w:rsidRPr="002D4B7F" w:rsidRDefault="002D4B7F" w:rsidP="00244F5C">
      <w:pPr>
        <w:pStyle w:val="NoSpacing"/>
        <w:numPr>
          <w:ilvl w:val="0"/>
          <w:numId w:val="4"/>
        </w:numPr>
        <w:ind w:left="180" w:hanging="180"/>
        <w:rPr>
          <w:rFonts w:ascii="Times New Roman" w:hAnsi="Times New Roman" w:cs="Times New Roman"/>
          <w:sz w:val="20"/>
          <w:szCs w:val="21"/>
        </w:rPr>
      </w:pPr>
      <w:r w:rsidRPr="002D4B7F">
        <w:rPr>
          <w:rFonts w:ascii="Times New Roman" w:hAnsi="Times New Roman" w:cs="Times New Roman"/>
          <w:sz w:val="20"/>
          <w:szCs w:val="21"/>
        </w:rPr>
        <w:t>Although students generally acknowledge the risks associated with sexu</w:t>
      </w:r>
      <w:r w:rsidR="001C1323">
        <w:rPr>
          <w:rFonts w:ascii="Times New Roman" w:hAnsi="Times New Roman" w:cs="Times New Roman"/>
          <w:sz w:val="20"/>
          <w:szCs w:val="21"/>
        </w:rPr>
        <w:t>al activity</w:t>
      </w:r>
      <w:r w:rsidRPr="002D4B7F">
        <w:rPr>
          <w:rFonts w:ascii="Times New Roman" w:hAnsi="Times New Roman" w:cs="Times New Roman"/>
          <w:sz w:val="20"/>
          <w:szCs w:val="21"/>
        </w:rPr>
        <w:t xml:space="preserve">, the majority of sexually active students do not </w:t>
      </w:r>
      <w:r w:rsidRPr="001C1323">
        <w:rPr>
          <w:rFonts w:ascii="Times New Roman" w:hAnsi="Times New Roman" w:cs="Times New Roman"/>
          <w:sz w:val="20"/>
          <w:szCs w:val="21"/>
        </w:rPr>
        <w:t>regularly</w:t>
      </w:r>
      <w:r w:rsidRPr="002D4B7F">
        <w:rPr>
          <w:rFonts w:ascii="Times New Roman" w:hAnsi="Times New Roman" w:cs="Times New Roman"/>
          <w:sz w:val="20"/>
          <w:szCs w:val="21"/>
        </w:rPr>
        <w:t xml:space="preserve"> use birth control or condoms</w:t>
      </w:r>
      <w:r w:rsidR="001C1323">
        <w:rPr>
          <w:rFonts w:ascii="Times New Roman" w:hAnsi="Times New Roman" w:cs="Times New Roman"/>
          <w:sz w:val="20"/>
          <w:szCs w:val="21"/>
        </w:rPr>
        <w:t xml:space="preserve">; </w:t>
      </w:r>
      <w:r w:rsidRPr="002D4B7F">
        <w:rPr>
          <w:rFonts w:ascii="Times New Roman" w:hAnsi="Times New Roman" w:cs="Times New Roman"/>
          <w:sz w:val="20"/>
          <w:szCs w:val="21"/>
        </w:rPr>
        <w:t>consistency often</w:t>
      </w:r>
      <w:r w:rsidR="001C1323">
        <w:rPr>
          <w:rFonts w:ascii="Times New Roman" w:hAnsi="Times New Roman" w:cs="Times New Roman"/>
          <w:sz w:val="20"/>
          <w:szCs w:val="21"/>
        </w:rPr>
        <w:t xml:space="preserve"> also</w:t>
      </w:r>
      <w:r w:rsidRPr="002D4B7F">
        <w:rPr>
          <w:rFonts w:ascii="Times New Roman" w:hAnsi="Times New Roman" w:cs="Times New Roman"/>
          <w:sz w:val="20"/>
          <w:szCs w:val="21"/>
        </w:rPr>
        <w:t xml:space="preserve"> decreases the longer a relationship lasts (</w:t>
      </w:r>
      <w:r w:rsidRPr="002D4B7F">
        <w:rPr>
          <w:rFonts w:ascii="Times New Roman" w:hAnsi="Times New Roman" w:cs="Times New Roman"/>
          <w:sz w:val="20"/>
          <w:szCs w:val="21"/>
        </w:rPr>
        <w:t>W</w:t>
      </w:r>
      <w:r w:rsidRPr="002D4B7F">
        <w:rPr>
          <w:rFonts w:ascii="Times New Roman" w:hAnsi="Times New Roman" w:cs="Times New Roman"/>
          <w:sz w:val="20"/>
          <w:szCs w:val="21"/>
        </w:rPr>
        <w:t>ade, Herrman, McBeth-Snyder</w:t>
      </w:r>
      <w:r w:rsidRPr="002D4B7F">
        <w:rPr>
          <w:rFonts w:ascii="Times New Roman" w:hAnsi="Times New Roman" w:cs="Times New Roman"/>
          <w:sz w:val="20"/>
          <w:szCs w:val="21"/>
        </w:rPr>
        <w:t xml:space="preserve">; Fairfortune, </w:t>
      </w:r>
      <w:r w:rsidR="001C1323">
        <w:rPr>
          <w:rFonts w:ascii="Times New Roman" w:hAnsi="Times New Roman" w:cs="Times New Roman"/>
          <w:sz w:val="20"/>
          <w:szCs w:val="21"/>
        </w:rPr>
        <w:t>et al.</w:t>
      </w:r>
      <w:r w:rsidRPr="002D4B7F">
        <w:rPr>
          <w:rFonts w:ascii="Times New Roman" w:hAnsi="Times New Roman" w:cs="Times New Roman"/>
          <w:sz w:val="20"/>
          <w:szCs w:val="21"/>
        </w:rPr>
        <w:t>; Manlove, Ryan, and Franzetta</w:t>
      </w:r>
      <w:r w:rsidRPr="002D4B7F">
        <w:rPr>
          <w:rFonts w:ascii="Times New Roman" w:hAnsi="Times New Roman" w:cs="Times New Roman"/>
          <w:sz w:val="20"/>
          <w:szCs w:val="21"/>
        </w:rPr>
        <w:t>)</w:t>
      </w:r>
      <w:r w:rsidR="006E20E7">
        <w:rPr>
          <w:rFonts w:ascii="Times New Roman" w:hAnsi="Times New Roman" w:cs="Times New Roman"/>
          <w:sz w:val="20"/>
          <w:szCs w:val="21"/>
        </w:rPr>
        <w:t>.</w:t>
      </w:r>
    </w:p>
    <w:p w:rsidR="002D4B7F" w:rsidRPr="002D4B7F" w:rsidRDefault="002D4B7F" w:rsidP="00244F5C">
      <w:pPr>
        <w:pStyle w:val="NoSpacing"/>
        <w:numPr>
          <w:ilvl w:val="0"/>
          <w:numId w:val="4"/>
        </w:numPr>
        <w:ind w:left="180" w:hanging="180"/>
        <w:rPr>
          <w:rFonts w:ascii="Times New Roman" w:hAnsi="Times New Roman" w:cs="Times New Roman"/>
          <w:sz w:val="20"/>
          <w:szCs w:val="21"/>
        </w:rPr>
      </w:pPr>
      <w:r w:rsidRPr="002D4B7F">
        <w:rPr>
          <w:rFonts w:ascii="Times New Roman" w:hAnsi="Times New Roman" w:cs="Times New Roman"/>
          <w:sz w:val="20"/>
          <w:szCs w:val="21"/>
        </w:rPr>
        <w:t>Regardless of race, socioeconomic sta</w:t>
      </w:r>
      <w:r w:rsidR="006E20E7">
        <w:rPr>
          <w:rFonts w:ascii="Times New Roman" w:hAnsi="Times New Roman" w:cs="Times New Roman"/>
          <w:sz w:val="20"/>
          <w:szCs w:val="21"/>
        </w:rPr>
        <w:t>tus, religion</w:t>
      </w:r>
      <w:r w:rsidRPr="002D4B7F">
        <w:rPr>
          <w:rFonts w:ascii="Times New Roman" w:hAnsi="Times New Roman" w:cs="Times New Roman"/>
          <w:sz w:val="20"/>
          <w:szCs w:val="21"/>
        </w:rPr>
        <w:t>, and many other factors, young people tend to hold an optimistic bias and assume an unplanned pregnancy “won’t happen to me</w:t>
      </w:r>
      <w:r w:rsidR="006E20E7">
        <w:rPr>
          <w:rFonts w:ascii="Times New Roman" w:hAnsi="Times New Roman" w:cs="Times New Roman"/>
          <w:sz w:val="20"/>
          <w:szCs w:val="21"/>
        </w:rPr>
        <w:t>.</w:t>
      </w:r>
      <w:r w:rsidRPr="002D4B7F">
        <w:rPr>
          <w:rFonts w:ascii="Times New Roman" w:hAnsi="Times New Roman" w:cs="Times New Roman"/>
          <w:sz w:val="20"/>
          <w:szCs w:val="21"/>
        </w:rPr>
        <w:t>”</w:t>
      </w:r>
      <w:r w:rsidR="006E20E7">
        <w:rPr>
          <w:rFonts w:ascii="Times New Roman" w:hAnsi="Times New Roman" w:cs="Times New Roman"/>
          <w:sz w:val="20"/>
          <w:szCs w:val="21"/>
        </w:rPr>
        <w:t xml:space="preserve"> B</w:t>
      </w:r>
      <w:r w:rsidRPr="002D4B7F">
        <w:rPr>
          <w:rFonts w:ascii="Times New Roman" w:hAnsi="Times New Roman" w:cs="Times New Roman"/>
          <w:sz w:val="20"/>
          <w:szCs w:val="21"/>
        </w:rPr>
        <w:t>ut</w:t>
      </w:r>
      <w:r w:rsidR="006E20E7">
        <w:rPr>
          <w:rFonts w:ascii="Times New Roman" w:hAnsi="Times New Roman" w:cs="Times New Roman"/>
          <w:sz w:val="20"/>
          <w:szCs w:val="21"/>
        </w:rPr>
        <w:t>,</w:t>
      </w:r>
      <w:r w:rsidRPr="002D4B7F">
        <w:rPr>
          <w:rFonts w:ascii="Times New Roman" w:hAnsi="Times New Roman" w:cs="Times New Roman"/>
          <w:sz w:val="20"/>
          <w:szCs w:val="21"/>
        </w:rPr>
        <w:t xml:space="preserve"> </w:t>
      </w:r>
      <w:r w:rsidR="006E20E7">
        <w:rPr>
          <w:rFonts w:ascii="Times New Roman" w:hAnsi="Times New Roman" w:cs="Times New Roman"/>
          <w:sz w:val="20"/>
          <w:szCs w:val="21"/>
        </w:rPr>
        <w:t>unplanned pregnancies</w:t>
      </w:r>
      <w:r w:rsidRPr="002D4B7F">
        <w:rPr>
          <w:rFonts w:ascii="Times New Roman" w:hAnsi="Times New Roman" w:cs="Times New Roman"/>
          <w:sz w:val="20"/>
          <w:szCs w:val="21"/>
        </w:rPr>
        <w:t xml:space="preserve"> occur across all demographics (Whaley; Chapin; Smith, Gerrard, and Gibbons; Fisher and Misovich)</w:t>
      </w:r>
      <w:r w:rsidR="006E20E7">
        <w:rPr>
          <w:rFonts w:ascii="Times New Roman" w:hAnsi="Times New Roman" w:cs="Times New Roman"/>
          <w:sz w:val="20"/>
          <w:szCs w:val="21"/>
        </w:rPr>
        <w:t>.</w:t>
      </w:r>
    </w:p>
    <w:p w:rsidR="005A0085" w:rsidRPr="002D4B7F" w:rsidRDefault="005A0085" w:rsidP="001C1323">
      <w:pPr>
        <w:pStyle w:val="NoSpacing"/>
        <w:ind w:left="180"/>
        <w:rPr>
          <w:rFonts w:ascii="Times New Roman" w:hAnsi="Times New Roman" w:cs="Times New Roman"/>
          <w:sz w:val="21"/>
          <w:szCs w:val="21"/>
        </w:rPr>
      </w:pPr>
    </w:p>
    <w:p w:rsidR="00710BDD" w:rsidRPr="00B218AB" w:rsidRDefault="006A0252" w:rsidP="00244F5C">
      <w:pPr>
        <w:pStyle w:val="NoSpacing"/>
        <w:rPr>
          <w:rFonts w:ascii="Bookman Old Style" w:hAnsi="Bookman Old Style" w:cs="Times New Roman"/>
          <w:b/>
          <w:sz w:val="28"/>
          <w:szCs w:val="21"/>
          <w14:shadow w14:blurRad="50800" w14:dist="50800" w14:dir="5400000" w14:sx="100000" w14:sy="100000" w14:kx="0" w14:ky="0" w14:algn="ctr">
            <w14:srgbClr w14:val="FFC000"/>
          </w14:shadow>
        </w:rPr>
      </w:pPr>
      <w:r w:rsidRPr="00B218AB">
        <w:rPr>
          <w:rFonts w:ascii="Bookman Old Style" w:hAnsi="Bookman Old Style" w:cs="Times New Roman"/>
          <w:b/>
          <w:sz w:val="28"/>
          <w:szCs w:val="21"/>
          <w14:shadow w14:blurRad="50800" w14:dist="50800" w14:dir="5400000" w14:sx="100000" w14:sy="100000" w14:kx="0" w14:ky="0" w14:algn="ctr">
            <w14:srgbClr w14:val="FFC000"/>
          </w14:shadow>
        </w:rPr>
        <w:t>Realities</w:t>
      </w:r>
      <w:r w:rsidR="00244F5C" w:rsidRPr="00B218AB">
        <w:rPr>
          <w:rFonts w:ascii="Bookman Old Style" w:hAnsi="Bookman Old Style" w:cs="Times New Roman"/>
          <w:b/>
          <w:sz w:val="28"/>
          <w:szCs w:val="21"/>
          <w14:shadow w14:blurRad="50800" w14:dist="50800" w14:dir="5400000" w14:sx="100000" w14:sy="100000" w14:kx="0" w14:ky="0" w14:algn="ctr">
            <w14:srgbClr w14:val="FFC000"/>
          </w14:shadow>
        </w:rPr>
        <w:t xml:space="preserve"> - Mental</w:t>
      </w:r>
    </w:p>
    <w:p w:rsidR="00244F5C" w:rsidRPr="002D4B7F" w:rsidRDefault="006A0252" w:rsidP="00C00E6E">
      <w:pPr>
        <w:pStyle w:val="NoSpacing"/>
        <w:numPr>
          <w:ilvl w:val="0"/>
          <w:numId w:val="5"/>
        </w:numPr>
        <w:ind w:left="270" w:hanging="180"/>
        <w:rPr>
          <w:rFonts w:ascii="Times New Roman" w:hAnsi="Times New Roman" w:cs="Times New Roman"/>
          <w:sz w:val="20"/>
          <w:szCs w:val="21"/>
        </w:rPr>
      </w:pPr>
      <w:r w:rsidRPr="002D4B7F">
        <w:rPr>
          <w:rFonts w:ascii="Times New Roman" w:hAnsi="Times New Roman" w:cs="Times New Roman"/>
          <w:sz w:val="20"/>
          <w:szCs w:val="21"/>
        </w:rPr>
        <w:t xml:space="preserve">Any time students think they may be pregnant, they endure mental stress. Knowledge of </w:t>
      </w:r>
      <w:r w:rsidR="00C00E6E" w:rsidRPr="002D4B7F">
        <w:rPr>
          <w:rFonts w:ascii="Times New Roman" w:hAnsi="Times New Roman" w:cs="Times New Roman"/>
          <w:sz w:val="20"/>
          <w:szCs w:val="21"/>
        </w:rPr>
        <w:t>legal protections</w:t>
      </w:r>
      <w:r w:rsidRPr="002D4B7F">
        <w:rPr>
          <w:rFonts w:ascii="Times New Roman" w:hAnsi="Times New Roman" w:cs="Times New Roman"/>
          <w:sz w:val="20"/>
          <w:szCs w:val="21"/>
        </w:rPr>
        <w:t xml:space="preserve"> and</w:t>
      </w:r>
      <w:r w:rsidR="00C00E6E" w:rsidRPr="002D4B7F">
        <w:rPr>
          <w:rFonts w:ascii="Times New Roman" w:hAnsi="Times New Roman" w:cs="Times New Roman"/>
          <w:sz w:val="20"/>
          <w:szCs w:val="21"/>
        </w:rPr>
        <w:t xml:space="preserve"> local</w:t>
      </w:r>
      <w:r w:rsidRPr="002D4B7F">
        <w:rPr>
          <w:rFonts w:ascii="Times New Roman" w:hAnsi="Times New Roman" w:cs="Times New Roman"/>
          <w:sz w:val="20"/>
          <w:szCs w:val="21"/>
        </w:rPr>
        <w:t xml:space="preserve"> resources can help prevent an</w:t>
      </w:r>
      <w:r w:rsidR="00244F5C" w:rsidRPr="002D4B7F">
        <w:rPr>
          <w:rFonts w:ascii="Times New Roman" w:hAnsi="Times New Roman" w:cs="Times New Roman"/>
          <w:sz w:val="20"/>
          <w:szCs w:val="21"/>
        </w:rPr>
        <w:t>d alleviate some of that stress</w:t>
      </w:r>
      <w:r w:rsidRPr="002D4B7F">
        <w:rPr>
          <w:rFonts w:ascii="Times New Roman" w:hAnsi="Times New Roman" w:cs="Times New Roman"/>
          <w:sz w:val="20"/>
          <w:szCs w:val="21"/>
        </w:rPr>
        <w:t xml:space="preserve"> (Gray</w:t>
      </w:r>
      <w:r w:rsidR="00244F5C" w:rsidRPr="002D4B7F">
        <w:rPr>
          <w:rFonts w:ascii="Times New Roman" w:hAnsi="Times New Roman" w:cs="Times New Roman"/>
          <w:sz w:val="20"/>
          <w:szCs w:val="21"/>
        </w:rPr>
        <w:t>).</w:t>
      </w:r>
    </w:p>
    <w:p w:rsidR="00244F5C" w:rsidRPr="002D4B7F" w:rsidRDefault="006A0252" w:rsidP="00C00E6E">
      <w:pPr>
        <w:pStyle w:val="NoSpacing"/>
        <w:numPr>
          <w:ilvl w:val="0"/>
          <w:numId w:val="5"/>
        </w:numPr>
        <w:ind w:left="270" w:hanging="180"/>
        <w:rPr>
          <w:rFonts w:ascii="Times New Roman" w:hAnsi="Times New Roman" w:cs="Times New Roman"/>
          <w:sz w:val="20"/>
          <w:szCs w:val="21"/>
        </w:rPr>
      </w:pPr>
      <w:r w:rsidRPr="002D4B7F">
        <w:rPr>
          <w:rFonts w:ascii="Times New Roman" w:hAnsi="Times New Roman" w:cs="Times New Roman"/>
          <w:sz w:val="20"/>
          <w:szCs w:val="21"/>
        </w:rPr>
        <w:t>W</w:t>
      </w:r>
      <w:r w:rsidR="00710BDD" w:rsidRPr="002D4B7F">
        <w:rPr>
          <w:rFonts w:ascii="Times New Roman" w:hAnsi="Times New Roman" w:cs="Times New Roman"/>
          <w:sz w:val="20"/>
          <w:szCs w:val="21"/>
        </w:rPr>
        <w:t>hether college-aged women remain pregnant or not, they faced an exorbitant number and variety of stressors: “Relationship difficulties, physical symptoms, anxiety about childcare, and hormonal changes, as well as worries about health of oneself and one’s infant,” transitions to new roles, changing self-perceptions, postpartum depression, psychosocial stress, financial hardship, and the fear of future unplanned pregnan</w:t>
      </w:r>
      <w:bookmarkStart w:id="0" w:name="_GoBack"/>
      <w:bookmarkEnd w:id="0"/>
      <w:r w:rsidR="00710BDD" w:rsidRPr="002D4B7F">
        <w:rPr>
          <w:rFonts w:ascii="Times New Roman" w:hAnsi="Times New Roman" w:cs="Times New Roman"/>
          <w:sz w:val="20"/>
          <w:szCs w:val="21"/>
        </w:rPr>
        <w:t>cies (</w:t>
      </w:r>
      <w:r w:rsidR="00244F5C" w:rsidRPr="002D4B7F">
        <w:rPr>
          <w:rFonts w:ascii="Times New Roman" w:hAnsi="Times New Roman" w:cs="Times New Roman"/>
          <w:sz w:val="20"/>
          <w:szCs w:val="21"/>
        </w:rPr>
        <w:t>Gray</w:t>
      </w:r>
      <w:r w:rsidR="00710BDD" w:rsidRPr="002D4B7F">
        <w:rPr>
          <w:rFonts w:ascii="Times New Roman" w:hAnsi="Times New Roman" w:cs="Times New Roman"/>
          <w:sz w:val="20"/>
          <w:szCs w:val="21"/>
        </w:rPr>
        <w:t xml:space="preserve">). </w:t>
      </w:r>
    </w:p>
    <w:p w:rsidR="00710BDD" w:rsidRPr="002D4B7F" w:rsidRDefault="00C00E6E" w:rsidP="00244F5C">
      <w:pPr>
        <w:pStyle w:val="NoSpacing"/>
        <w:numPr>
          <w:ilvl w:val="0"/>
          <w:numId w:val="5"/>
        </w:numPr>
        <w:ind w:left="270" w:hanging="180"/>
        <w:rPr>
          <w:rFonts w:ascii="Times New Roman" w:hAnsi="Times New Roman" w:cs="Times New Roman"/>
          <w:sz w:val="20"/>
          <w:szCs w:val="21"/>
        </w:rPr>
      </w:pPr>
      <w:r w:rsidRPr="002D4B7F">
        <w:rPr>
          <w:rFonts w:ascii="Times New Roman" w:hAnsi="Times New Roman" w:cs="Times New Roman"/>
          <w:sz w:val="20"/>
          <w:szCs w:val="21"/>
        </w:rPr>
        <w:t xml:space="preserve">These </w:t>
      </w:r>
      <w:r w:rsidR="00710BDD" w:rsidRPr="002D4B7F">
        <w:rPr>
          <w:rFonts w:ascii="Times New Roman" w:hAnsi="Times New Roman" w:cs="Times New Roman"/>
          <w:sz w:val="20"/>
          <w:szCs w:val="21"/>
        </w:rPr>
        <w:t xml:space="preserve">stressors </w:t>
      </w:r>
      <w:r w:rsidR="00244F5C" w:rsidRPr="002D4B7F">
        <w:rPr>
          <w:rFonts w:ascii="Times New Roman" w:hAnsi="Times New Roman" w:cs="Times New Roman"/>
          <w:sz w:val="20"/>
          <w:szCs w:val="21"/>
        </w:rPr>
        <w:t>can</w:t>
      </w:r>
      <w:r w:rsidR="00710BDD" w:rsidRPr="002D4B7F">
        <w:rPr>
          <w:rFonts w:ascii="Times New Roman" w:hAnsi="Times New Roman" w:cs="Times New Roman"/>
          <w:sz w:val="20"/>
          <w:szCs w:val="21"/>
        </w:rPr>
        <w:t xml:space="preserve"> be mitigated w</w:t>
      </w:r>
      <w:r w:rsidR="00244F5C" w:rsidRPr="002D4B7F">
        <w:rPr>
          <w:rFonts w:ascii="Times New Roman" w:hAnsi="Times New Roman" w:cs="Times New Roman"/>
          <w:sz w:val="20"/>
          <w:szCs w:val="21"/>
        </w:rPr>
        <w:t xml:space="preserve">ith proper support so </w:t>
      </w:r>
      <w:r w:rsidR="00710BDD" w:rsidRPr="002D4B7F">
        <w:rPr>
          <w:rFonts w:ascii="Times New Roman" w:hAnsi="Times New Roman" w:cs="Times New Roman"/>
          <w:sz w:val="20"/>
          <w:szCs w:val="21"/>
        </w:rPr>
        <w:t xml:space="preserve">students </w:t>
      </w:r>
      <w:r w:rsidR="00244F5C" w:rsidRPr="002D4B7F">
        <w:rPr>
          <w:rFonts w:ascii="Times New Roman" w:hAnsi="Times New Roman" w:cs="Times New Roman"/>
          <w:sz w:val="20"/>
          <w:szCs w:val="21"/>
        </w:rPr>
        <w:t>can</w:t>
      </w:r>
      <w:r w:rsidR="00710BDD" w:rsidRPr="002D4B7F">
        <w:rPr>
          <w:rFonts w:ascii="Times New Roman" w:hAnsi="Times New Roman" w:cs="Times New Roman"/>
          <w:sz w:val="20"/>
          <w:szCs w:val="21"/>
        </w:rPr>
        <w:t xml:space="preserve"> continue </w:t>
      </w:r>
      <w:r w:rsidR="00244F5C" w:rsidRPr="002D4B7F">
        <w:rPr>
          <w:rFonts w:ascii="Times New Roman" w:hAnsi="Times New Roman" w:cs="Times New Roman"/>
          <w:sz w:val="20"/>
          <w:szCs w:val="21"/>
        </w:rPr>
        <w:t xml:space="preserve">to thrive </w:t>
      </w:r>
      <w:r w:rsidR="00710BDD" w:rsidRPr="002D4B7F">
        <w:rPr>
          <w:rFonts w:ascii="Times New Roman" w:hAnsi="Times New Roman" w:cs="Times New Roman"/>
          <w:sz w:val="20"/>
          <w:szCs w:val="21"/>
        </w:rPr>
        <w:t>in their educa</w:t>
      </w:r>
      <w:r w:rsidRPr="002D4B7F">
        <w:rPr>
          <w:rFonts w:ascii="Times New Roman" w:hAnsi="Times New Roman" w:cs="Times New Roman"/>
          <w:sz w:val="20"/>
          <w:szCs w:val="21"/>
        </w:rPr>
        <w:t>tion and personal growth</w:t>
      </w:r>
      <w:r w:rsidR="00710BDD" w:rsidRPr="002D4B7F">
        <w:rPr>
          <w:rFonts w:ascii="Times New Roman" w:hAnsi="Times New Roman" w:cs="Times New Roman"/>
          <w:sz w:val="20"/>
          <w:szCs w:val="21"/>
        </w:rPr>
        <w:t xml:space="preserve"> (</w:t>
      </w:r>
      <w:r w:rsidR="00244F5C" w:rsidRPr="002D4B7F">
        <w:rPr>
          <w:rFonts w:ascii="Times New Roman" w:hAnsi="Times New Roman" w:cs="Times New Roman"/>
          <w:sz w:val="20"/>
          <w:szCs w:val="21"/>
        </w:rPr>
        <w:t>Gray</w:t>
      </w:r>
      <w:r w:rsidR="00710BDD" w:rsidRPr="002D4B7F">
        <w:rPr>
          <w:rFonts w:ascii="Times New Roman" w:hAnsi="Times New Roman" w:cs="Times New Roman"/>
          <w:sz w:val="20"/>
          <w:szCs w:val="21"/>
        </w:rPr>
        <w:t>; Weed, Nicholson and Farris).</w:t>
      </w:r>
    </w:p>
    <w:p w:rsidR="00710BDD" w:rsidRPr="001C1323" w:rsidRDefault="00710BDD" w:rsidP="00244F5C">
      <w:pPr>
        <w:pStyle w:val="NoSpacing"/>
        <w:rPr>
          <w:rFonts w:ascii="Times New Roman" w:hAnsi="Times New Roman" w:cs="Times New Roman"/>
          <w:sz w:val="16"/>
          <w:szCs w:val="21"/>
        </w:rPr>
      </w:pPr>
    </w:p>
    <w:p w:rsidR="00710BDD" w:rsidRPr="00B218AB" w:rsidRDefault="00710BDD" w:rsidP="00244F5C">
      <w:pPr>
        <w:pStyle w:val="NoSpacing"/>
        <w:rPr>
          <w:rFonts w:ascii="Bookman Old Style" w:hAnsi="Bookman Old Style" w:cs="Times New Roman"/>
          <w:b/>
          <w:sz w:val="28"/>
          <w:szCs w:val="21"/>
          <w14:shadow w14:blurRad="50800" w14:dist="50800" w14:dir="5400000" w14:sx="100000" w14:sy="100000" w14:kx="0" w14:ky="0" w14:algn="ctr">
            <w14:srgbClr w14:val="FFC000"/>
          </w14:shadow>
        </w:rPr>
      </w:pPr>
      <w:r w:rsidRPr="00B218AB">
        <w:rPr>
          <w:rFonts w:ascii="Bookman Old Style" w:hAnsi="Bookman Old Style" w:cs="Times New Roman"/>
          <w:b/>
          <w:sz w:val="28"/>
          <w:szCs w:val="21"/>
          <w14:shadow w14:blurRad="50800" w14:dist="50800" w14:dir="5400000" w14:sx="100000" w14:sy="100000" w14:kx="0" w14:ky="0" w14:algn="ctr">
            <w14:srgbClr w14:val="FFC000"/>
          </w14:shadow>
        </w:rPr>
        <w:t>Rights</w:t>
      </w:r>
    </w:p>
    <w:p w:rsidR="006E20E7" w:rsidRPr="006E20E7" w:rsidRDefault="006E20E7" w:rsidP="006E20E7">
      <w:pPr>
        <w:pStyle w:val="NoSpacing"/>
        <w:numPr>
          <w:ilvl w:val="0"/>
          <w:numId w:val="9"/>
        </w:numPr>
        <w:ind w:left="270" w:hanging="180"/>
        <w:rPr>
          <w:rFonts w:ascii="Times New Roman" w:eastAsia="Times New Roman" w:hAnsi="Times New Roman" w:cs="Times New Roman"/>
          <w:color w:val="000000" w:themeColor="text1"/>
          <w:sz w:val="20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1C1323">
        <w:rPr>
          <w:rFonts w:ascii="Times New Roman" w:hAnsi="Times New Roman" w:cs="Times New Roman"/>
          <w:sz w:val="20"/>
          <w:szCs w:val="20"/>
        </w:rPr>
        <w:t>ince 2013, pregnant and parenting students have explicitly been extended protection under Title IX, the federal civil rights law that prohibits discrimination base</w:t>
      </w:r>
      <w:r w:rsidRPr="002D4B7F">
        <w:rPr>
          <w:rFonts w:ascii="Times New Roman" w:hAnsi="Times New Roman" w:cs="Times New Roman"/>
          <w:sz w:val="20"/>
          <w:szCs w:val="21"/>
        </w:rPr>
        <w:t>d on sex.</w:t>
      </w:r>
    </w:p>
    <w:p w:rsidR="006E20E7" w:rsidRPr="006E20E7" w:rsidRDefault="006E20E7" w:rsidP="006E20E7">
      <w:pPr>
        <w:pStyle w:val="NoSpacing"/>
        <w:ind w:left="270"/>
        <w:rPr>
          <w:rFonts w:ascii="Times New Roman" w:eastAsia="Times New Roman" w:hAnsi="Times New Roman" w:cs="Times New Roman"/>
          <w:color w:val="000000" w:themeColor="text1"/>
          <w:sz w:val="8"/>
          <w:szCs w:val="21"/>
          <w:shd w:val="clear" w:color="auto" w:fill="FFFFFF"/>
        </w:rPr>
      </w:pPr>
    </w:p>
    <w:p w:rsidR="001C1323" w:rsidRDefault="00231096" w:rsidP="006E20E7">
      <w:pPr>
        <w:pStyle w:val="NoSpacing"/>
        <w:numPr>
          <w:ilvl w:val="0"/>
          <w:numId w:val="9"/>
        </w:numPr>
        <w:ind w:left="270" w:hanging="180"/>
        <w:rPr>
          <w:rFonts w:ascii="Times New Roman" w:eastAsia="Times New Roman" w:hAnsi="Times New Roman" w:cs="Times New Roman"/>
          <w:color w:val="000000" w:themeColor="text1"/>
          <w:sz w:val="20"/>
          <w:szCs w:val="21"/>
          <w:shd w:val="clear" w:color="auto" w:fill="FFFFFF"/>
        </w:rPr>
      </w:pPr>
      <w:r w:rsidRPr="002D4B7F">
        <w:rPr>
          <w:rFonts w:ascii="Times New Roman" w:eastAsia="Times New Roman" w:hAnsi="Times New Roman" w:cs="Times New Roman"/>
          <w:color w:val="000000" w:themeColor="text1"/>
          <w:sz w:val="20"/>
          <w:szCs w:val="21"/>
          <w:shd w:val="clear" w:color="auto" w:fill="FFFFFF"/>
        </w:rPr>
        <w:t xml:space="preserve">The “Supreme Court [recognizes] students’ private right to sue institutions for large sums of money in cases of Title IX violations” (Busch and Thro 17). In 2015, </w:t>
      </w:r>
      <w:r w:rsidRPr="002D4B7F">
        <w:rPr>
          <w:rFonts w:ascii="Times New Roman" w:eastAsia="Times New Roman" w:hAnsi="Times New Roman" w:cs="Times New Roman"/>
          <w:i/>
          <w:color w:val="000000" w:themeColor="text1"/>
          <w:sz w:val="20"/>
          <w:szCs w:val="21"/>
          <w:shd w:val="clear" w:color="auto" w:fill="FFFFFF"/>
        </w:rPr>
        <w:t>Conley v. Northwest Florida State College</w:t>
      </w:r>
      <w:r w:rsidRPr="002D4B7F">
        <w:rPr>
          <w:rFonts w:ascii="Times New Roman" w:eastAsia="Times New Roman" w:hAnsi="Times New Roman" w:cs="Times New Roman"/>
          <w:color w:val="000000" w:themeColor="text1"/>
          <w:sz w:val="20"/>
          <w:szCs w:val="21"/>
          <w:shd w:val="clear" w:color="auto" w:fill="FFFFFF"/>
        </w:rPr>
        <w:t xml:space="preserve"> upheld Title IX’s prohibition of discrimination on the basis of pregnancy status.</w:t>
      </w:r>
    </w:p>
    <w:p w:rsidR="006E20E7" w:rsidRPr="006E20E7" w:rsidRDefault="006E20E7" w:rsidP="006E20E7">
      <w:pPr>
        <w:pStyle w:val="NoSpacing"/>
        <w:rPr>
          <w:rFonts w:ascii="Times New Roman" w:eastAsia="Times New Roman" w:hAnsi="Times New Roman" w:cs="Times New Roman"/>
          <w:color w:val="000000" w:themeColor="text1"/>
          <w:sz w:val="8"/>
          <w:szCs w:val="21"/>
          <w:shd w:val="clear" w:color="auto" w:fill="FFFFFF"/>
        </w:rPr>
      </w:pPr>
    </w:p>
    <w:p w:rsidR="00710BDD" w:rsidRPr="001C1323" w:rsidRDefault="00244F5C" w:rsidP="001C1323">
      <w:pPr>
        <w:pStyle w:val="NoSpacing"/>
        <w:numPr>
          <w:ilvl w:val="0"/>
          <w:numId w:val="9"/>
        </w:numPr>
        <w:ind w:left="270" w:hanging="180"/>
        <w:rPr>
          <w:rFonts w:ascii="Times New Roman" w:eastAsia="Times New Roman" w:hAnsi="Times New Roman" w:cs="Times New Roman"/>
          <w:color w:val="000000" w:themeColor="text1"/>
          <w:sz w:val="20"/>
          <w:szCs w:val="21"/>
          <w:shd w:val="clear" w:color="auto" w:fill="FFFFFF"/>
        </w:rPr>
      </w:pPr>
      <w:r w:rsidRPr="001C1323">
        <w:rPr>
          <w:rFonts w:ascii="Times New Roman" w:hAnsi="Times New Roman" w:cs="Times New Roman"/>
          <w:sz w:val="20"/>
          <w:szCs w:val="21"/>
        </w:rPr>
        <w:t xml:space="preserve">The </w:t>
      </w:r>
      <w:r w:rsidR="00710BDD" w:rsidRPr="001C1323">
        <w:rPr>
          <w:rFonts w:ascii="Times New Roman" w:hAnsi="Times New Roman" w:cs="Times New Roman"/>
          <w:sz w:val="20"/>
          <w:szCs w:val="21"/>
        </w:rPr>
        <w:t>Office for Civil Rights within the United States Department of Education firmly states that “it is illegal under Title IX for schools to exclude pregnant students.”</w:t>
      </w:r>
      <w:r w:rsidRPr="001C1323">
        <w:rPr>
          <w:rFonts w:ascii="Times New Roman" w:hAnsi="Times New Roman" w:cs="Times New Roman"/>
          <w:sz w:val="20"/>
          <w:szCs w:val="21"/>
        </w:rPr>
        <w:t xml:space="preserve"> Rights of pregnant and parenting students include:</w:t>
      </w:r>
      <w:r w:rsidR="001C1323" w:rsidRPr="001C1323">
        <w:rPr>
          <w:rFonts w:ascii="Times New Roman" w:hAnsi="Times New Roman" w:cs="Times New Roman"/>
          <w:sz w:val="20"/>
          <w:szCs w:val="21"/>
        </w:rPr>
        <w:br/>
      </w:r>
    </w:p>
    <w:p w:rsidR="00710BDD" w:rsidRPr="002D4B7F" w:rsidRDefault="00710BDD" w:rsidP="001C1323">
      <w:pPr>
        <w:pStyle w:val="NoSpacing"/>
        <w:numPr>
          <w:ilvl w:val="0"/>
          <w:numId w:val="6"/>
        </w:numPr>
        <w:ind w:left="540" w:hanging="270"/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</w:pPr>
      <w:r w:rsidRPr="002D4B7F"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  <w:t>The pregnant mother may take medical leave from attending school during the pregnancy/complications if medically necessary.</w:t>
      </w:r>
    </w:p>
    <w:p w:rsidR="00710BDD" w:rsidRPr="002D4B7F" w:rsidRDefault="00710BDD" w:rsidP="001C1323">
      <w:pPr>
        <w:pStyle w:val="NoSpacing"/>
        <w:numPr>
          <w:ilvl w:val="0"/>
          <w:numId w:val="6"/>
        </w:numPr>
        <w:ind w:left="540" w:hanging="270"/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</w:pPr>
      <w:r w:rsidRPr="002D4B7F"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  <w:t>The pregnant mother must be allowed to return to the same academic and extracurricular status as before the medical leave, including the opportunity to make up any missed work.</w:t>
      </w:r>
    </w:p>
    <w:p w:rsidR="00710BDD" w:rsidRPr="002D4B7F" w:rsidRDefault="00710BDD" w:rsidP="001C1323">
      <w:pPr>
        <w:pStyle w:val="NoSpacing"/>
        <w:numPr>
          <w:ilvl w:val="0"/>
          <w:numId w:val="6"/>
        </w:numPr>
        <w:ind w:left="540" w:hanging="270"/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</w:pPr>
      <w:r w:rsidRPr="002D4B7F"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  <w:t>The pregnant mother must be allowed to continue participating in classes and extracurricular activities if they desire to continue to attend school.</w:t>
      </w:r>
    </w:p>
    <w:p w:rsidR="00710BDD" w:rsidRPr="002D4B7F" w:rsidRDefault="00710BDD" w:rsidP="001C1323">
      <w:pPr>
        <w:pStyle w:val="NoSpacing"/>
        <w:numPr>
          <w:ilvl w:val="0"/>
          <w:numId w:val="6"/>
        </w:numPr>
        <w:ind w:left="540" w:hanging="270"/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</w:pPr>
      <w:r w:rsidRPr="002D4B7F"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  <w:t>The pregnant mother must be provided reasonable adjustments, such as seating arrangements or access to restrooms.</w:t>
      </w:r>
    </w:p>
    <w:p w:rsidR="00710BDD" w:rsidRPr="002D4B7F" w:rsidRDefault="00710BDD" w:rsidP="001C1323">
      <w:pPr>
        <w:pStyle w:val="NoSpacing"/>
        <w:numPr>
          <w:ilvl w:val="0"/>
          <w:numId w:val="6"/>
        </w:numPr>
        <w:ind w:left="540" w:hanging="270"/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</w:pPr>
      <w:r w:rsidRPr="002D4B7F"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  <w:t>Any absences due to pregnancy or childbirth must be excused, so long as [the] doctor says it is necessary.</w:t>
      </w:r>
    </w:p>
    <w:p w:rsidR="00710BDD" w:rsidRPr="002D4B7F" w:rsidRDefault="00710BDD" w:rsidP="001C1323">
      <w:pPr>
        <w:pStyle w:val="NoSpacing"/>
        <w:numPr>
          <w:ilvl w:val="0"/>
          <w:numId w:val="6"/>
        </w:numPr>
        <w:ind w:left="540" w:hanging="270"/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</w:pPr>
      <w:r w:rsidRPr="002D4B7F"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  <w:t>The school must take reasonable steps to protect the pregnant [mother] from harassment based on [her] sex, including harassment related to pregnancy.</w:t>
      </w:r>
    </w:p>
    <w:p w:rsidR="00710BDD" w:rsidRPr="001C1323" w:rsidRDefault="00710BDD" w:rsidP="001C1323">
      <w:pPr>
        <w:pStyle w:val="NoSpacing"/>
        <w:numPr>
          <w:ilvl w:val="0"/>
          <w:numId w:val="6"/>
        </w:numPr>
        <w:ind w:left="540" w:hanging="270"/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</w:pPr>
      <w:r w:rsidRPr="002D4B7F"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  <w:t xml:space="preserve">The school must provide [the student] with the same special services provided to other students with temporary medical conditions, such as homebound instruction, independent study, or tutoring. </w:t>
      </w:r>
      <w:r w:rsidRPr="001C1323"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  <w:t>(</w:t>
      </w:r>
      <w:r w:rsidR="006E20E7"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  <w:t xml:space="preserve">E.D.; </w:t>
      </w:r>
      <w:r w:rsidRPr="001C1323"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  <w:t>Talbott and Larsen; Galanter</w:t>
      </w:r>
      <w:r w:rsidR="006E20E7"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  <w:t>.</w:t>
      </w:r>
      <w:r w:rsidRPr="001C1323">
        <w:rPr>
          <w:rFonts w:ascii="Times New Roman" w:eastAsia="Times New Roman" w:hAnsi="Times New Roman" w:cs="Times New Roman"/>
          <w:iCs/>
          <w:color w:val="000000" w:themeColor="text1"/>
          <w:sz w:val="20"/>
          <w:szCs w:val="21"/>
        </w:rPr>
        <w:t>)</w:t>
      </w:r>
    </w:p>
    <w:sectPr w:rsidR="00710BDD" w:rsidRPr="001C1323" w:rsidSect="002D4B7F">
      <w:pgSz w:w="15840" w:h="12240" w:orient="landscape" w:code="1"/>
      <w:pgMar w:top="547" w:right="540" w:bottom="540" w:left="5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CED" w:rsidRDefault="00865CED" w:rsidP="005A0085">
      <w:pPr>
        <w:spacing w:after="0" w:line="240" w:lineRule="auto"/>
      </w:pPr>
      <w:r>
        <w:separator/>
      </w:r>
    </w:p>
  </w:endnote>
  <w:endnote w:type="continuationSeparator" w:id="0">
    <w:p w:rsidR="00865CED" w:rsidRDefault="00865CED" w:rsidP="005A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CED" w:rsidRDefault="00865CED" w:rsidP="005A0085">
      <w:pPr>
        <w:spacing w:after="0" w:line="240" w:lineRule="auto"/>
      </w:pPr>
      <w:r>
        <w:separator/>
      </w:r>
    </w:p>
  </w:footnote>
  <w:footnote w:type="continuationSeparator" w:id="0">
    <w:p w:rsidR="00865CED" w:rsidRDefault="00865CED" w:rsidP="005A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0706"/>
    <w:multiLevelType w:val="hybridMultilevel"/>
    <w:tmpl w:val="216A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6F2"/>
    <w:multiLevelType w:val="multilevel"/>
    <w:tmpl w:val="7E68C800"/>
    <w:styleLink w:val="BestOutline"/>
    <w:lvl w:ilvl="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" w15:restartNumberingAfterBreak="0">
    <w:nsid w:val="24C3097E"/>
    <w:multiLevelType w:val="hybridMultilevel"/>
    <w:tmpl w:val="C7BE3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D08C9"/>
    <w:multiLevelType w:val="hybridMultilevel"/>
    <w:tmpl w:val="6784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07A7D"/>
    <w:multiLevelType w:val="hybridMultilevel"/>
    <w:tmpl w:val="B438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55A63"/>
    <w:multiLevelType w:val="hybridMultilevel"/>
    <w:tmpl w:val="B9464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07F1A"/>
    <w:multiLevelType w:val="hybridMultilevel"/>
    <w:tmpl w:val="D24C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42EC"/>
    <w:multiLevelType w:val="hybridMultilevel"/>
    <w:tmpl w:val="3BFA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01F48"/>
    <w:multiLevelType w:val="hybridMultilevel"/>
    <w:tmpl w:val="A17C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70B0B"/>
    <w:multiLevelType w:val="hybridMultilevel"/>
    <w:tmpl w:val="4B94E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DD"/>
    <w:rsid w:val="00047B07"/>
    <w:rsid w:val="001C1323"/>
    <w:rsid w:val="00231096"/>
    <w:rsid w:val="00244F5C"/>
    <w:rsid w:val="002D4B7F"/>
    <w:rsid w:val="00474EE7"/>
    <w:rsid w:val="005A0085"/>
    <w:rsid w:val="006A0252"/>
    <w:rsid w:val="006E20E7"/>
    <w:rsid w:val="00710BDD"/>
    <w:rsid w:val="00723F27"/>
    <w:rsid w:val="008106F0"/>
    <w:rsid w:val="00843CEE"/>
    <w:rsid w:val="00865CED"/>
    <w:rsid w:val="00907523"/>
    <w:rsid w:val="0097748B"/>
    <w:rsid w:val="00A859A9"/>
    <w:rsid w:val="00B1484F"/>
    <w:rsid w:val="00B218AB"/>
    <w:rsid w:val="00C00E6E"/>
    <w:rsid w:val="00E0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26EDE-AF8E-447B-ADD3-9AB2B97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stOutline">
    <w:name w:val="Best Outline"/>
    <w:uiPriority w:val="99"/>
    <w:rsid w:val="00B1484F"/>
    <w:pPr>
      <w:numPr>
        <w:numId w:val="1"/>
      </w:numPr>
    </w:pPr>
  </w:style>
  <w:style w:type="paragraph" w:styleId="NoSpacing">
    <w:name w:val="No Spacing"/>
    <w:uiPriority w:val="1"/>
    <w:qFormat/>
    <w:rsid w:val="00710BDD"/>
    <w:pPr>
      <w:spacing w:after="0" w:line="240" w:lineRule="auto"/>
    </w:pPr>
  </w:style>
  <w:style w:type="character" w:customStyle="1" w:styleId="e24kjd">
    <w:name w:val="e24kjd"/>
    <w:basedOn w:val="DefaultParagraphFont"/>
    <w:rsid w:val="00710BDD"/>
  </w:style>
  <w:style w:type="paragraph" w:styleId="Header">
    <w:name w:val="header"/>
    <w:basedOn w:val="Normal"/>
    <w:link w:val="HeaderChar"/>
    <w:uiPriority w:val="99"/>
    <w:unhideWhenUsed/>
    <w:rsid w:val="005A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85"/>
  </w:style>
  <w:style w:type="paragraph" w:styleId="Footer">
    <w:name w:val="footer"/>
    <w:basedOn w:val="Normal"/>
    <w:link w:val="FooterChar"/>
    <w:uiPriority w:val="99"/>
    <w:unhideWhenUsed/>
    <w:rsid w:val="005A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85"/>
  </w:style>
  <w:style w:type="paragraph" w:styleId="BalloonText">
    <w:name w:val="Balloon Text"/>
    <w:basedOn w:val="Normal"/>
    <w:link w:val="BalloonTextChar"/>
    <w:uiPriority w:val="99"/>
    <w:semiHidden/>
    <w:unhideWhenUsed/>
    <w:rsid w:val="00047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Riley</dc:creator>
  <cp:keywords/>
  <dc:description/>
  <cp:lastModifiedBy>C Riley</cp:lastModifiedBy>
  <cp:revision>9</cp:revision>
  <cp:lastPrinted>2020-01-16T02:24:00Z</cp:lastPrinted>
  <dcterms:created xsi:type="dcterms:W3CDTF">2020-01-16T00:27:00Z</dcterms:created>
  <dcterms:modified xsi:type="dcterms:W3CDTF">2020-01-16T02:29:00Z</dcterms:modified>
</cp:coreProperties>
</file>