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D76E8" w14:textId="77777777" w:rsidR="00A60D84" w:rsidRPr="00A60D84" w:rsidRDefault="00A60D84" w:rsidP="00A60D84">
      <w:pPr>
        <w:shd w:val="clear" w:color="auto" w:fill="FFFFFF"/>
        <w:spacing w:before="100" w:beforeAutospacing="1" w:after="100" w:afterAutospacing="1"/>
        <w:outlineLvl w:val="0"/>
        <w:rPr>
          <w:rFonts w:ascii="Whitney SSm B" w:eastAsia="Times New Roman" w:hAnsi="Whitney SSm B" w:cs="Times New Roman"/>
          <w:b/>
          <w:bCs/>
          <w:color w:val="231F20"/>
          <w:kern w:val="36"/>
          <w:sz w:val="48"/>
          <w:szCs w:val="48"/>
        </w:rPr>
      </w:pPr>
      <w:r w:rsidRPr="00A60D84">
        <w:rPr>
          <w:rFonts w:ascii="Whitney SSm B" w:eastAsia="Times New Roman" w:hAnsi="Whitney SSm B" w:cs="Times New Roman"/>
          <w:b/>
          <w:bCs/>
          <w:color w:val="231F20"/>
          <w:kern w:val="36"/>
          <w:sz w:val="48"/>
          <w:szCs w:val="48"/>
        </w:rPr>
        <w:t>Wake Forest General Resources</w:t>
      </w:r>
    </w:p>
    <w:p w14:paraId="08477515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  <w:u w:val="single"/>
        </w:rPr>
        <w:t>Police Resources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University Police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Alumni Hall Emergencies: 336.758.5911 Non-Emergencies: 336.758.5591 Silent Witness Reports (Anonymous): </w:t>
      </w:r>
      <w:hyperlink r:id="rId5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http://police.wfu.edu/services/</w:t>
        </w:r>
      </w:hyperlink>
    </w:p>
    <w:p w14:paraId="38634F17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Winston-Salem Police Department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725 North Cherry Street Emergencies: 911 Non-Emergencies: 336.773.7700 </w:t>
      </w:r>
      <w:hyperlink r:id="rId6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www.cityofws.org/departments/police</w:t>
        </w:r>
      </w:hyperlink>
    </w:p>
    <w:p w14:paraId="54DE027E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  <w:u w:val="single"/>
        </w:rPr>
        <w:t>University Title IX Office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proofErr w:type="spellStart"/>
      <w:r w:rsidRPr="00A60D84">
        <w:rPr>
          <w:rFonts w:ascii="Whitney SSm B" w:hAnsi="Whitney SSm B" w:cs="Times New Roman"/>
          <w:color w:val="333333"/>
          <w:sz w:val="21"/>
          <w:szCs w:val="21"/>
        </w:rPr>
        <w:t>Reynolda</w:t>
      </w:r>
      <w:proofErr w:type="spellEnd"/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 Hall The Title IX Office is a non-confidential resource and reporting option for incidents of Sexual Misconduct involving University students and employees (</w:t>
      </w:r>
      <w:hyperlink r:id="rId7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titleix.wfu.edu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).</w:t>
      </w:r>
    </w:p>
    <w:p w14:paraId="64126D25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Tanya </w:t>
      </w:r>
      <w:proofErr w:type="spellStart"/>
      <w:r w:rsidRPr="00A60D84">
        <w:rPr>
          <w:rFonts w:ascii="Whitney SSm B" w:hAnsi="Whitney SSm B" w:cs="Times New Roman"/>
          <w:color w:val="333333"/>
          <w:sz w:val="21"/>
          <w:szCs w:val="21"/>
        </w:rPr>
        <w:t>Jachimiak</w:t>
      </w:r>
      <w:proofErr w:type="spellEnd"/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 Title IX Coordinator 336.758.7258 </w:t>
      </w:r>
      <w:hyperlink r:id="rId8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jachimtl@wfu.edu</w:t>
        </w:r>
      </w:hyperlink>
    </w:p>
    <w:p w14:paraId="31F20852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Jessica Harris </w:t>
      </w:r>
      <w:proofErr w:type="spellStart"/>
      <w:r w:rsidRPr="00A60D84">
        <w:rPr>
          <w:rFonts w:ascii="Whitney SSm B" w:hAnsi="Whitney SSm B" w:cs="Times New Roman"/>
          <w:color w:val="333333"/>
          <w:sz w:val="21"/>
          <w:szCs w:val="21"/>
        </w:rPr>
        <w:t>Telligman</w:t>
      </w:r>
      <w:proofErr w:type="spellEnd"/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 Assistant Director Deputy Title IX Coordinator 336.758.4997 </w:t>
      </w:r>
      <w:hyperlink r:id="rId9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telligjr@wfu.edu</w:t>
        </w:r>
      </w:hyperlink>
    </w:p>
    <w:p w14:paraId="2D361080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  <w:u w:val="single"/>
        </w:rPr>
        <w:t>Confidential/Non-Campus Support Resources for Everyone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Family Services, Inc.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Community advocacy and support services; individual and group counseling; domestic violence shelter (information available through Crisis Line) 336.722.8173 or 1.800.316.5513 </w:t>
      </w:r>
      <w:hyperlink r:id="rId10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info@familyservicesforsyth.org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General Crisis Line: 336.723.8125 Sexual Assault Crisis Line: 336.722.4457 </w:t>
      </w:r>
      <w:hyperlink r:id="rId11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www.familyservicesforsyth.org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1200 S. Broad Street Winston-Salem, NC 27101</w:t>
      </w:r>
    </w:p>
    <w:p w14:paraId="0E23C8C2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Local Hospital: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Wake Forest Baptist Medical Center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Offers forensic exams, STI and/or pregnancy testing, and drug screenings. Emergency Department: 336.713.9000 To request an appointment: 336.716.9253 </w:t>
      </w:r>
      <w:hyperlink r:id="rId12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www.wakehealth.edu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Medical Center Blvd Winston-Salem, NC 27157</w:t>
      </w:r>
    </w:p>
    <w:p w14:paraId="0DD96E2E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Local Hospital: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proofErr w:type="spellStart"/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Novant</w:t>
      </w:r>
      <w:proofErr w:type="spellEnd"/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 xml:space="preserve"> Health Forsyth Medical Center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Offers forensic exams, STI and/or pregnancy testing, and drug screenings. Emergency Department: 336.718.2001 To request an appointment: 336.718.5000 </w:t>
      </w:r>
      <w:hyperlink r:id="rId13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https://www.novanthealth.org/forsyth-medical-center.aspx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3333 Silas Creek Parkway Winston-Salem, NC 27103</w:t>
      </w:r>
    </w:p>
    <w:p w14:paraId="69649AEC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  <w:u w:val="single"/>
        </w:rPr>
        <w:t>Confidential Resources for Graduate &amp; Undergraduate Students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The Safe Office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Provides confidential crisis response, support services and education for students regarding sexual misconduct. 24 Hour Number (during academic year): 336.758.5285 Office Number: 336-758-4963 </w:t>
      </w:r>
      <w:hyperlink r:id="rId14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safe.wfu.edu</w:t>
        </w:r>
      </w:hyperlink>
    </w:p>
    <w:p w14:paraId="53984320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University Counseling Center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Counseling Services and after-hours crisis response 24 Hour Number: 336.758.5273 </w:t>
      </w:r>
      <w:hyperlink r:id="rId15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counselingcenter.wfu.edu</w:t>
        </w:r>
      </w:hyperlink>
    </w:p>
    <w:p w14:paraId="1353F1FA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Chaplains Office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Spiritual Support 336.758.5210 </w:t>
      </w:r>
      <w:hyperlink r:id="rId16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chaplain.wfu.edu</w:t>
        </w:r>
      </w:hyperlink>
    </w:p>
    <w:p w14:paraId="1676C503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Student Health Service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proofErr w:type="gramStart"/>
      <w:r w:rsidRPr="00A60D84">
        <w:rPr>
          <w:rFonts w:ascii="Whitney SSm B" w:hAnsi="Whitney SSm B" w:cs="Times New Roman"/>
          <w:color w:val="333333"/>
          <w:sz w:val="21"/>
          <w:szCs w:val="21"/>
        </w:rPr>
        <w:t>The</w:t>
      </w:r>
      <w:proofErr w:type="gramEnd"/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 University student health service addresses medical concerns including exams, preventative medications, Plan B, STI or pregnancy testing, and drug screenings. Note that services are provided on the </w:t>
      </w:r>
      <w:proofErr w:type="spellStart"/>
      <w:r w:rsidRPr="00A60D84">
        <w:rPr>
          <w:rFonts w:ascii="Whitney SSm B" w:hAnsi="Whitney SSm B" w:cs="Times New Roman"/>
          <w:color w:val="333333"/>
          <w:sz w:val="21"/>
          <w:szCs w:val="21"/>
        </w:rPr>
        <w:t>Reynolda</w:t>
      </w:r>
      <w:proofErr w:type="spellEnd"/>
      <w:r w:rsidRPr="00A60D84">
        <w:rPr>
          <w:rFonts w:ascii="Whitney SSm B" w:hAnsi="Whitney SSm B" w:cs="Times New Roman"/>
          <w:color w:val="333333"/>
          <w:sz w:val="21"/>
          <w:szCs w:val="21"/>
        </w:rPr>
        <w:t xml:space="preserve"> Campus. 336.758.5812 </w:t>
      </w:r>
      <w:hyperlink r:id="rId17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shs.wfu.edu</w:t>
        </w:r>
      </w:hyperlink>
    </w:p>
    <w:p w14:paraId="6570B89D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t>++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 xml:space="preserve">Confidential Resources for School of Medicine Students (includes M.D., P.A., CNRA, Health Sciences Graduate </w:t>
      </w:r>
      <w:proofErr w:type="gramStart"/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Students)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+</w:t>
      </w:r>
      <w:proofErr w:type="gramEnd"/>
      <w:r w:rsidRPr="00A60D84">
        <w:rPr>
          <w:rFonts w:ascii="Whitney SSm B" w:hAnsi="Whitney SSm B" w:cs="Times New Roman"/>
          <w:color w:val="333333"/>
          <w:sz w:val="21"/>
          <w:szCs w:val="21"/>
        </w:rPr>
        <w:t>+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Counseling &amp; Wellness Services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Counseling provided to support student growth &amp; wellbeing. </w:t>
      </w:r>
      <w:hyperlink r:id="rId18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Wakehealth.edu/School/Counseling-Services</w:t>
        </w:r>
      </w:hyperlink>
    </w:p>
    <w:p w14:paraId="3067458A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lastRenderedPageBreak/>
        <w:t>Dr. Paige Bentley, LPC: 336.713.3357 </w:t>
      </w:r>
      <w:hyperlink r:id="rId19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pgreason@wakehealth.edu</w:t>
        </w:r>
      </w:hyperlink>
    </w:p>
    <w:p w14:paraId="04E38532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t>Ryan MacLeod, LMFT: 336.713.6302 </w:t>
      </w:r>
      <w:hyperlink r:id="rId20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rmacleod@wakehealth.edu</w:t>
        </w:r>
      </w:hyperlink>
    </w:p>
    <w:p w14:paraId="27797C46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Chaplains Office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Michelle Nicolle Spiritual support for Innovation Quarter (IQ), Wake Downtown, and Bowman Gray Center for Medical Education Office: 3109 BGCME 336.713.9766 </w:t>
      </w:r>
      <w:hyperlink r:id="rId21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mnicolle@wakehealth.edu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hyperlink r:id="rId22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Chaplain.wfu.edu</w:t>
        </w:r>
      </w:hyperlink>
    </w:p>
    <w:p w14:paraId="7AA14A3D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t>++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Non-Confidential Resources for School of Medicine Students (includes M.D., P.A., CNRA, Health Sciences Graduate Students)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++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Marsha Brown Student Health Navigator Licensed Clinical Social Worker Office: 3rd Floor, BGCME 336.716.0637 </w:t>
      </w:r>
      <w:hyperlink r:id="rId23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msbrown@wakehealth.edu</w:t>
        </w:r>
      </w:hyperlink>
    </w:p>
    <w:p w14:paraId="18AA0AF0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color w:val="333333"/>
          <w:sz w:val="21"/>
          <w:szCs w:val="21"/>
        </w:rPr>
        <w:t>Nicole Allen Office: 2nd Floor, BGCME Assistant Director, Student Affairs 336.716.4273 </w:t>
      </w:r>
      <w:hyperlink r:id="rId24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chaallen@wakehealth.edu</w:t>
        </w:r>
      </w:hyperlink>
    </w:p>
    <w:p w14:paraId="4E724791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Community Resources in Winston-Salem: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Family Services, Inc.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Community advocacy and support services; individual and group counseling; domestic violence shelter (information available through Crisis Line) 336.722.8173 or 1.800.316.5513 </w:t>
      </w:r>
      <w:hyperlink r:id="rId25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info@familyservicesforsyth.org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General Crisis Line: 336.723.8125 Sexual Assault Crisis Line: 336.722.4457 </w:t>
      </w:r>
      <w:hyperlink r:id="rId26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www.familyservicesforsyth.org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1200 S. Broad Street Winston-Salem, NC 27101</w:t>
      </w:r>
    </w:p>
    <w:p w14:paraId="1130703A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Local Hospital: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Wake Forest Baptist Medical Center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Offers forensic exams, STI and/or pregnancy testing, and drug screenings. Emergency Department: 336.713.9000 To request an appointment: 336.716.9253 </w:t>
      </w:r>
      <w:hyperlink r:id="rId27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www.wakehealth.edu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Medical Center Blvd Winston-Salem, NC 27157</w:t>
      </w:r>
    </w:p>
    <w:p w14:paraId="0A4E1FCA" w14:textId="77777777" w:rsidR="00A60D84" w:rsidRPr="00A60D84" w:rsidRDefault="00A60D84" w:rsidP="00A60D84">
      <w:pPr>
        <w:shd w:val="clear" w:color="auto" w:fill="FFFFFF"/>
        <w:spacing w:after="150" w:line="312" w:lineRule="atLeast"/>
        <w:rPr>
          <w:rFonts w:ascii="Whitney SSm B" w:hAnsi="Whitney SSm B" w:cs="Times New Roman"/>
          <w:color w:val="333333"/>
          <w:sz w:val="21"/>
          <w:szCs w:val="21"/>
        </w:rPr>
      </w:pPr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Local Hospital: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</w:t>
      </w:r>
      <w:proofErr w:type="spellStart"/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>Novant</w:t>
      </w:r>
      <w:proofErr w:type="spellEnd"/>
      <w:r w:rsidRPr="00A60D84">
        <w:rPr>
          <w:rFonts w:ascii="Whitney SSm B" w:hAnsi="Whitney SSm B" w:cs="Times New Roman"/>
          <w:b/>
          <w:bCs/>
          <w:color w:val="333333"/>
          <w:sz w:val="21"/>
          <w:szCs w:val="21"/>
        </w:rPr>
        <w:t xml:space="preserve"> Health Forsyth Medical Center</w:t>
      </w:r>
      <w:r w:rsidRPr="00A60D84">
        <w:rPr>
          <w:rFonts w:ascii="Whitney SSm B" w:hAnsi="Whitney SSm B" w:cs="Times New Roman"/>
          <w:color w:val="333333"/>
          <w:sz w:val="21"/>
          <w:szCs w:val="21"/>
        </w:rPr>
        <w:t> Offers forensic exams, STI and/or pregnancy testing, and drug screenings. Emergency Department: 336.718.2001 To request an appointment: 336.718.5000 </w:t>
      </w:r>
      <w:hyperlink r:id="rId28" w:tgtFrame="_blank" w:history="1">
        <w:r w:rsidRPr="00A60D84">
          <w:rPr>
            <w:rFonts w:ascii="Whitney SSm B" w:hAnsi="Whitney SSm B" w:cs="Times New Roman"/>
            <w:b/>
            <w:bCs/>
            <w:color w:val="5CB2C6"/>
            <w:sz w:val="21"/>
            <w:szCs w:val="21"/>
            <w:u w:val="single"/>
          </w:rPr>
          <w:t>https://www.novanthealth.org/forsyth-medical-center.aspx</w:t>
        </w:r>
      </w:hyperlink>
      <w:r w:rsidRPr="00A60D84">
        <w:rPr>
          <w:rFonts w:ascii="Whitney SSm B" w:hAnsi="Whitney SSm B" w:cs="Times New Roman"/>
          <w:color w:val="333333"/>
          <w:sz w:val="21"/>
          <w:szCs w:val="21"/>
        </w:rPr>
        <w:t> 3333 Silas Creek Parkway Winston-Salem, NC 27103</w:t>
      </w:r>
    </w:p>
    <w:p w14:paraId="72263D21" w14:textId="77777777" w:rsidR="00AA2AA3" w:rsidRDefault="00A60D84"/>
    <w:p w14:paraId="40041665" w14:textId="77777777" w:rsidR="00A60D84" w:rsidRDefault="00A60D84" w:rsidP="00A60D84">
      <w:pPr>
        <w:pStyle w:val="Heading1"/>
        <w:rPr>
          <w:rFonts w:ascii="Whitney SSm B" w:eastAsia="Times New Roman" w:hAnsi="Whitney SSm B"/>
          <w:color w:val="231F20"/>
        </w:rPr>
      </w:pPr>
      <w:r>
        <w:rPr>
          <w:rFonts w:ascii="Whitney SSm B" w:eastAsia="Times New Roman" w:hAnsi="Whitney SSm B"/>
          <w:color w:val="231F20"/>
        </w:rPr>
        <w:t>Wake Forest Reporting Options</w:t>
      </w:r>
    </w:p>
    <w:p w14:paraId="77DC00D2" w14:textId="77777777" w:rsidR="00A60D84" w:rsidRDefault="00A60D84" w:rsidP="00A60D84">
      <w:pPr>
        <w:pStyle w:val="NormalWeb"/>
        <w:spacing w:before="0" w:beforeAutospacing="0" w:after="150" w:afterAutospacing="0" w:line="312" w:lineRule="atLeast"/>
        <w:rPr>
          <w:rFonts w:ascii="Whitney SSm B" w:hAnsi="Whitney SSm B"/>
          <w:color w:val="333333"/>
        </w:rPr>
      </w:pPr>
      <w:r>
        <w:rPr>
          <w:rStyle w:val="Strong"/>
          <w:rFonts w:ascii="Whitney SSm B" w:hAnsi="Whitney SSm B"/>
          <w:color w:val="333333"/>
          <w:u w:val="single"/>
        </w:rPr>
        <w:t>Police Resources</w:t>
      </w:r>
      <w:r>
        <w:rPr>
          <w:rStyle w:val="Strong"/>
          <w:rFonts w:ascii="Whitney SSm B" w:hAnsi="Whitney SSm B"/>
          <w:color w:val="333333"/>
        </w:rPr>
        <w:t>:</w:t>
      </w:r>
      <w:r>
        <w:rPr>
          <w:rFonts w:ascii="Whitney SSm B" w:hAnsi="Whitney SSm B"/>
          <w:color w:val="333333"/>
        </w:rPr>
        <w:t> </w:t>
      </w:r>
      <w:r>
        <w:rPr>
          <w:rStyle w:val="Strong"/>
          <w:rFonts w:ascii="Whitney SSm B" w:hAnsi="Whitney SSm B"/>
          <w:color w:val="333333"/>
        </w:rPr>
        <w:t>University Police</w:t>
      </w:r>
      <w:r>
        <w:rPr>
          <w:rFonts w:ascii="Whitney SSm B" w:hAnsi="Whitney SSm B"/>
          <w:color w:val="333333"/>
        </w:rPr>
        <w:t xml:space="preserve"> Alumni Hall </w:t>
      </w:r>
      <w:proofErr w:type="gramStart"/>
      <w:r>
        <w:rPr>
          <w:rFonts w:ascii="Whitney SSm B" w:hAnsi="Whitney SSm B"/>
          <w:color w:val="333333"/>
        </w:rPr>
        <w:t>The</w:t>
      </w:r>
      <w:proofErr w:type="gramEnd"/>
      <w:r>
        <w:rPr>
          <w:rFonts w:ascii="Whitney SSm B" w:hAnsi="Whitney SSm B"/>
          <w:color w:val="333333"/>
        </w:rPr>
        <w:t xml:space="preserve"> University encourages you to report all potential criminal conduct to law enforcement. Emergencies: 336.758.5911 Non-Emergencies: 336.758.5591 Silent Witness Reports (Anonymous): </w:t>
      </w:r>
      <w:hyperlink r:id="rId29" w:tgtFrame="_blank" w:history="1">
        <w:r>
          <w:rPr>
            <w:rStyle w:val="Hyperlink"/>
            <w:rFonts w:ascii="Whitney SSm B" w:hAnsi="Whitney SSm B"/>
            <w:b/>
            <w:bCs/>
            <w:color w:val="5CB2C6"/>
          </w:rPr>
          <w:t>http://police.wfu.edu/services/</w:t>
        </w:r>
      </w:hyperlink>
    </w:p>
    <w:p w14:paraId="4E187A37" w14:textId="77777777" w:rsidR="00A60D84" w:rsidRDefault="00A60D84" w:rsidP="00A60D84">
      <w:pPr>
        <w:pStyle w:val="NormalWeb"/>
        <w:spacing w:before="0" w:beforeAutospacing="0" w:after="150" w:afterAutospacing="0" w:line="312" w:lineRule="atLeast"/>
        <w:rPr>
          <w:rFonts w:ascii="Whitney SSm B" w:hAnsi="Whitney SSm B"/>
          <w:color w:val="333333"/>
        </w:rPr>
      </w:pPr>
      <w:r>
        <w:rPr>
          <w:rStyle w:val="Strong"/>
          <w:rFonts w:ascii="Whitney SSm B" w:hAnsi="Whitney SSm B"/>
          <w:color w:val="333333"/>
        </w:rPr>
        <w:t>Winston-Salem Police Department</w:t>
      </w:r>
      <w:r>
        <w:rPr>
          <w:rFonts w:ascii="Whitney SSm B" w:hAnsi="Whitney SSm B"/>
          <w:color w:val="333333"/>
        </w:rPr>
        <w:t> 725 North Cherry Street Emergencies: 911 Non-Emergencies: 336.773.7700 </w:t>
      </w:r>
      <w:hyperlink r:id="rId30" w:tgtFrame="_blank" w:history="1">
        <w:r>
          <w:rPr>
            <w:rStyle w:val="Hyperlink"/>
            <w:rFonts w:ascii="Whitney SSm B" w:hAnsi="Whitney SSm B"/>
            <w:b/>
            <w:bCs/>
            <w:color w:val="5CB2C6"/>
          </w:rPr>
          <w:t>www.cityofws.org/departments/police</w:t>
        </w:r>
      </w:hyperlink>
    </w:p>
    <w:p w14:paraId="1C1568A0" w14:textId="77777777" w:rsidR="00A60D84" w:rsidRDefault="00A60D84" w:rsidP="00A60D84">
      <w:pPr>
        <w:pStyle w:val="NormalWeb"/>
        <w:spacing w:before="0" w:beforeAutospacing="0" w:after="150" w:afterAutospacing="0" w:line="312" w:lineRule="atLeast"/>
        <w:rPr>
          <w:rFonts w:ascii="Whitney SSm B" w:hAnsi="Whitney SSm B"/>
          <w:color w:val="333333"/>
        </w:rPr>
      </w:pPr>
      <w:r>
        <w:rPr>
          <w:rStyle w:val="Strong"/>
          <w:rFonts w:ascii="Whitney SSm B" w:hAnsi="Whitney SSm B"/>
          <w:color w:val="333333"/>
          <w:u w:val="single"/>
        </w:rPr>
        <w:t>University Title IX Office</w:t>
      </w:r>
      <w:r>
        <w:rPr>
          <w:rStyle w:val="Strong"/>
          <w:rFonts w:ascii="Whitney SSm B" w:hAnsi="Whitney SSm B"/>
          <w:color w:val="333333"/>
        </w:rPr>
        <w:t>:</w:t>
      </w:r>
      <w:r>
        <w:rPr>
          <w:rFonts w:ascii="Whitney SSm B" w:hAnsi="Whitney SSm B"/>
          <w:color w:val="333333"/>
        </w:rPr>
        <w:t> The Title IX Office is a non-confidential resource and reporting option for incidents of Sexual Misconduct involving University students and employees.</w:t>
      </w:r>
    </w:p>
    <w:p w14:paraId="7C5B7107" w14:textId="77777777" w:rsidR="00A60D84" w:rsidRDefault="00A60D84" w:rsidP="00A60D84">
      <w:pPr>
        <w:pStyle w:val="NormalWeb"/>
        <w:spacing w:before="0" w:beforeAutospacing="0" w:after="150" w:afterAutospacing="0" w:line="312" w:lineRule="atLeast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 xml:space="preserve">Tanya </w:t>
      </w:r>
      <w:proofErr w:type="spellStart"/>
      <w:r>
        <w:rPr>
          <w:rFonts w:ascii="Whitney SSm B" w:hAnsi="Whitney SSm B"/>
          <w:color w:val="333333"/>
        </w:rPr>
        <w:t>Jachimiak</w:t>
      </w:r>
      <w:proofErr w:type="spellEnd"/>
      <w:r>
        <w:rPr>
          <w:rFonts w:ascii="Whitney SSm B" w:hAnsi="Whitney SSm B"/>
          <w:color w:val="333333"/>
        </w:rPr>
        <w:t xml:space="preserve"> Title IX Coordinator 336.758.7258 </w:t>
      </w:r>
      <w:hyperlink r:id="rId31" w:history="1">
        <w:r>
          <w:rPr>
            <w:rStyle w:val="Hyperlink"/>
            <w:rFonts w:ascii="Whitney SSm B" w:hAnsi="Whitney SSm B"/>
            <w:b/>
            <w:bCs/>
            <w:color w:val="5CB2C6"/>
          </w:rPr>
          <w:t>jachimtl@wfu.edu</w:t>
        </w:r>
      </w:hyperlink>
    </w:p>
    <w:p w14:paraId="5B0C0E81" w14:textId="77777777" w:rsidR="00A60D84" w:rsidRDefault="00A60D84" w:rsidP="00A60D84">
      <w:pPr>
        <w:pStyle w:val="NormalWeb"/>
        <w:spacing w:before="0" w:beforeAutospacing="0" w:after="150" w:afterAutospacing="0" w:line="312" w:lineRule="atLeast"/>
        <w:rPr>
          <w:rFonts w:ascii="Whitney SSm B" w:hAnsi="Whitney SSm B"/>
          <w:color w:val="333333"/>
        </w:rPr>
      </w:pPr>
      <w:r>
        <w:rPr>
          <w:rFonts w:ascii="Whitney SSm B" w:hAnsi="Whitney SSm B"/>
          <w:color w:val="333333"/>
        </w:rPr>
        <w:t xml:space="preserve">Jessica Harris </w:t>
      </w:r>
      <w:proofErr w:type="spellStart"/>
      <w:r>
        <w:rPr>
          <w:rFonts w:ascii="Whitney SSm B" w:hAnsi="Whitney SSm B"/>
          <w:color w:val="333333"/>
        </w:rPr>
        <w:t>Telligman</w:t>
      </w:r>
      <w:proofErr w:type="spellEnd"/>
      <w:r>
        <w:rPr>
          <w:rFonts w:ascii="Whitney SSm B" w:hAnsi="Whitney SSm B"/>
          <w:color w:val="333333"/>
        </w:rPr>
        <w:t xml:space="preserve"> Assistant Director and Deputy Title IX Coordinator 336.758.4997 </w:t>
      </w:r>
      <w:hyperlink r:id="rId32" w:tgtFrame="_blank" w:history="1">
        <w:r>
          <w:rPr>
            <w:rStyle w:val="Hyperlink"/>
            <w:rFonts w:ascii="Whitney SSm B" w:hAnsi="Whitney SSm B"/>
            <w:b/>
            <w:bCs/>
            <w:color w:val="5CB2C6"/>
          </w:rPr>
          <w:t>telligjr@wfu.edu</w:t>
        </w:r>
      </w:hyperlink>
      <w:r>
        <w:rPr>
          <w:rFonts w:ascii="Whitney SSm B" w:hAnsi="Whitney SSm B"/>
          <w:color w:val="333333"/>
        </w:rPr>
        <w:t> </w:t>
      </w:r>
      <w:hyperlink r:id="rId33" w:tgtFrame="_blank" w:history="1">
        <w:r>
          <w:rPr>
            <w:rStyle w:val="Hyperlink"/>
            <w:rFonts w:ascii="Whitney SSm B" w:hAnsi="Whitney SSm B"/>
            <w:b/>
            <w:bCs/>
            <w:color w:val="5CB2C6"/>
          </w:rPr>
          <w:t>titleix.wfu.edu</w:t>
        </w:r>
      </w:hyperlink>
    </w:p>
    <w:p w14:paraId="78955987" w14:textId="77777777" w:rsidR="00A60D84" w:rsidRDefault="00A60D84" w:rsidP="00A60D84">
      <w:pPr>
        <w:pStyle w:val="NormalWeb"/>
        <w:spacing w:before="0" w:beforeAutospacing="0" w:after="150" w:afterAutospacing="0" w:line="312" w:lineRule="atLeast"/>
        <w:rPr>
          <w:rFonts w:ascii="Whitney SSm B" w:hAnsi="Whitney SSm B"/>
          <w:color w:val="333333"/>
        </w:rPr>
      </w:pPr>
      <w:r>
        <w:rPr>
          <w:rStyle w:val="Strong"/>
          <w:rFonts w:ascii="Whitney SSm B" w:hAnsi="Whitney SSm B"/>
          <w:color w:val="333333"/>
          <w:u w:val="single"/>
        </w:rPr>
        <w:t>Anonymous Reporting Options</w:t>
      </w:r>
      <w:r>
        <w:rPr>
          <w:rStyle w:val="Strong"/>
          <w:rFonts w:ascii="Whitney SSm B" w:hAnsi="Whitney SSm B"/>
          <w:color w:val="333333"/>
        </w:rPr>
        <w:t>:</w:t>
      </w:r>
      <w:r>
        <w:rPr>
          <w:rFonts w:ascii="Whitney SSm B" w:hAnsi="Whitney SSm B"/>
          <w:color w:val="333333"/>
        </w:rPr>
        <w:t> </w:t>
      </w:r>
      <w:r>
        <w:rPr>
          <w:rStyle w:val="Strong"/>
          <w:rFonts w:ascii="Whitney SSm B" w:hAnsi="Whitney SSm B"/>
          <w:color w:val="333333"/>
        </w:rPr>
        <w:t>Wake Forest University's Compliance Hotline</w:t>
      </w:r>
      <w:r>
        <w:rPr>
          <w:rFonts w:ascii="Whitney SSm B" w:hAnsi="Whitney SSm B"/>
          <w:color w:val="333333"/>
        </w:rPr>
        <w:t> The Network 877.880.7888 </w:t>
      </w:r>
      <w:hyperlink r:id="rId34" w:tgtFrame="_blank" w:history="1">
        <w:r>
          <w:rPr>
            <w:rStyle w:val="Hyperlink"/>
            <w:rFonts w:ascii="Whitney SSm B" w:hAnsi="Whitney SSm B"/>
            <w:b/>
            <w:bCs/>
            <w:color w:val="5CB2C6"/>
          </w:rPr>
          <w:t>www.tnwinc.com/reportline</w:t>
        </w:r>
      </w:hyperlink>
      <w:r>
        <w:rPr>
          <w:rFonts w:ascii="Whitney SSm B" w:hAnsi="Whitney SSm B"/>
          <w:color w:val="333333"/>
        </w:rPr>
        <w:t> Silent Witness Report to WFUPD </w:t>
      </w:r>
      <w:hyperlink r:id="rId35" w:tgtFrame="_blank" w:history="1">
        <w:r>
          <w:rPr>
            <w:rStyle w:val="Hyperlink"/>
            <w:rFonts w:ascii="Whitney SSm B" w:hAnsi="Whitney SSm B"/>
            <w:b/>
            <w:bCs/>
            <w:color w:val="5CB2C6"/>
          </w:rPr>
          <w:t>Police.wfu.edu/services/witness</w:t>
        </w:r>
      </w:hyperlink>
    </w:p>
    <w:p w14:paraId="14989B1D" w14:textId="77777777" w:rsidR="00A60D84" w:rsidRDefault="00A60D84">
      <w:bookmarkStart w:id="0" w:name="_GoBack"/>
      <w:bookmarkEnd w:id="0"/>
    </w:p>
    <w:sectPr w:rsidR="00A60D84" w:rsidSect="00E2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hitney SSm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810"/>
    <w:multiLevelType w:val="multilevel"/>
    <w:tmpl w:val="E87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F38DA"/>
    <w:multiLevelType w:val="multilevel"/>
    <w:tmpl w:val="829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4"/>
    <w:rsid w:val="00071EEB"/>
    <w:rsid w:val="00166CB0"/>
    <w:rsid w:val="00444701"/>
    <w:rsid w:val="00A60D84"/>
    <w:rsid w:val="00A868B8"/>
    <w:rsid w:val="00D63E5C"/>
    <w:rsid w:val="00DD788F"/>
    <w:rsid w:val="00E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C9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D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D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D84"/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D84"/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0D8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60D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D84"/>
    <w:rPr>
      <w:color w:val="0000FF"/>
      <w:u w:val="single"/>
    </w:rPr>
  </w:style>
  <w:style w:type="paragraph" w:customStyle="1" w:styleId="tab-pane-document">
    <w:name w:val="tab-pane-document"/>
    <w:basedOn w:val="Normal"/>
    <w:rsid w:val="00A60D8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ccessibility-status">
    <w:name w:val="accessibility-status"/>
    <w:basedOn w:val="DefaultParagraphFont"/>
    <w:rsid w:val="00A60D84"/>
  </w:style>
  <w:style w:type="character" w:customStyle="1" w:styleId="ariahidden">
    <w:name w:val="ariahidden"/>
    <w:basedOn w:val="DefaultParagraphFont"/>
    <w:rsid w:val="00A60D84"/>
  </w:style>
  <w:style w:type="character" w:customStyle="1" w:styleId="nav-pagination-toppage">
    <w:name w:val="nav-pagination-toppage"/>
    <w:basedOn w:val="DefaultParagraphFont"/>
    <w:rsid w:val="00A60D84"/>
  </w:style>
  <w:style w:type="character" w:customStyle="1" w:styleId="divider">
    <w:name w:val="divider"/>
    <w:basedOn w:val="DefaultParagraphFont"/>
    <w:rsid w:val="00A60D84"/>
  </w:style>
  <w:style w:type="character" w:customStyle="1" w:styleId="nav-pagination-bottompage">
    <w:name w:val="nav-pagination-bottompage"/>
    <w:basedOn w:val="DefaultParagraphFont"/>
    <w:rsid w:val="00A6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6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28962">
                                  <w:marLeft w:val="1035"/>
                                  <w:marRight w:val="0"/>
                                  <w:marTop w:val="9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1008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rmacleod@wakehealth.edu/" TargetMode="External"/><Relationship Id="rId21" Type="http://schemas.openxmlformats.org/officeDocument/2006/relationships/hyperlink" Target="http://mnicolle@wakehealth.edu/" TargetMode="External"/><Relationship Id="rId22" Type="http://schemas.openxmlformats.org/officeDocument/2006/relationships/hyperlink" Target="http://chaplain.wfu.edu/" TargetMode="External"/><Relationship Id="rId23" Type="http://schemas.openxmlformats.org/officeDocument/2006/relationships/hyperlink" Target="http://msbrown@wakehealth.edu/" TargetMode="External"/><Relationship Id="rId24" Type="http://schemas.openxmlformats.org/officeDocument/2006/relationships/hyperlink" Target="http://chaallen@wakehealth.edu/" TargetMode="External"/><Relationship Id="rId25" Type="http://schemas.openxmlformats.org/officeDocument/2006/relationships/hyperlink" Target="http://info@familyservicesforsyth.org/" TargetMode="External"/><Relationship Id="rId26" Type="http://schemas.openxmlformats.org/officeDocument/2006/relationships/hyperlink" Target="http://www.fsifamily.org/" TargetMode="External"/><Relationship Id="rId27" Type="http://schemas.openxmlformats.org/officeDocument/2006/relationships/hyperlink" Target="http://www.wakehealth.edu/" TargetMode="External"/><Relationship Id="rId28" Type="http://schemas.openxmlformats.org/officeDocument/2006/relationships/hyperlink" Target="https://www.novanthealth.org/forsyth-medical-center.aspx" TargetMode="External"/><Relationship Id="rId29" Type="http://schemas.openxmlformats.org/officeDocument/2006/relationships/hyperlink" Target="http://police.wfu.edu/servic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lice.wfu.edu/services/" TargetMode="External"/><Relationship Id="rId30" Type="http://schemas.openxmlformats.org/officeDocument/2006/relationships/hyperlink" Target="http://www.cityofws.org/departments/police" TargetMode="External"/><Relationship Id="rId31" Type="http://schemas.openxmlformats.org/officeDocument/2006/relationships/hyperlink" Target="mailto:jachimtl@wfu.edu" TargetMode="External"/><Relationship Id="rId32" Type="http://schemas.openxmlformats.org/officeDocument/2006/relationships/hyperlink" Target="http://telligjr@wfu.edu/" TargetMode="External"/><Relationship Id="rId9" Type="http://schemas.openxmlformats.org/officeDocument/2006/relationships/hyperlink" Target="http://telligjr@wfu.edu/" TargetMode="External"/><Relationship Id="rId6" Type="http://schemas.openxmlformats.org/officeDocument/2006/relationships/hyperlink" Target="http://www.cityofws.org/departments/police" TargetMode="External"/><Relationship Id="rId7" Type="http://schemas.openxmlformats.org/officeDocument/2006/relationships/hyperlink" Target="http://titleix.wfu.edu/" TargetMode="External"/><Relationship Id="rId8" Type="http://schemas.openxmlformats.org/officeDocument/2006/relationships/hyperlink" Target="mailto:jachimtl@wfu.edu" TargetMode="External"/><Relationship Id="rId33" Type="http://schemas.openxmlformats.org/officeDocument/2006/relationships/hyperlink" Target="http://titleix.wfu.edu/" TargetMode="External"/><Relationship Id="rId34" Type="http://schemas.openxmlformats.org/officeDocument/2006/relationships/hyperlink" Target="http://www.tnwinc.com/reportline" TargetMode="External"/><Relationship Id="rId35" Type="http://schemas.openxmlformats.org/officeDocument/2006/relationships/hyperlink" Target="http://police.wfu.edu/services/witnes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fo@familyservicesforsyth.org/" TargetMode="External"/><Relationship Id="rId11" Type="http://schemas.openxmlformats.org/officeDocument/2006/relationships/hyperlink" Target="http://www.familyservicesforsyth.org/" TargetMode="External"/><Relationship Id="rId12" Type="http://schemas.openxmlformats.org/officeDocument/2006/relationships/hyperlink" Target="http://www.wakehealth.edu/" TargetMode="External"/><Relationship Id="rId13" Type="http://schemas.openxmlformats.org/officeDocument/2006/relationships/hyperlink" Target="https://www.novanthealth.org/forsyth-medical-center.aspx" TargetMode="External"/><Relationship Id="rId14" Type="http://schemas.openxmlformats.org/officeDocument/2006/relationships/hyperlink" Target="http://safe.wfu.edu/" TargetMode="External"/><Relationship Id="rId15" Type="http://schemas.openxmlformats.org/officeDocument/2006/relationships/hyperlink" Target="http://counselingcenter.wfu.edu/" TargetMode="External"/><Relationship Id="rId16" Type="http://schemas.openxmlformats.org/officeDocument/2006/relationships/hyperlink" Target="http://chaplain.wfu.edu/" TargetMode="External"/><Relationship Id="rId17" Type="http://schemas.openxmlformats.org/officeDocument/2006/relationships/hyperlink" Target="http://shs.wfu.edu/" TargetMode="External"/><Relationship Id="rId18" Type="http://schemas.openxmlformats.org/officeDocument/2006/relationships/hyperlink" Target="http://wakehealth.edu/School/Counseling-Services" TargetMode="External"/><Relationship Id="rId19" Type="http://schemas.openxmlformats.org/officeDocument/2006/relationships/hyperlink" Target="mailto:pgreason@wakehealth.edu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6196</Characters>
  <Application>Microsoft Macintosh Word</Application>
  <DocSecurity>0</DocSecurity>
  <Lines>51</Lines>
  <Paragraphs>14</Paragraphs>
  <ScaleCrop>false</ScaleCrop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Hutchinson</dc:creator>
  <cp:keywords/>
  <dc:description/>
  <cp:lastModifiedBy>Lexi Hutchinson</cp:lastModifiedBy>
  <cp:revision>1</cp:revision>
  <dcterms:created xsi:type="dcterms:W3CDTF">2020-02-05T16:02:00Z</dcterms:created>
  <dcterms:modified xsi:type="dcterms:W3CDTF">2020-02-05T16:03:00Z</dcterms:modified>
</cp:coreProperties>
</file>